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97F4" w14:textId="77777777" w:rsidR="00955BB3" w:rsidRDefault="00955BB3" w:rsidP="00CC7C9A">
      <w:pPr>
        <w:pStyle w:val="01TITLE"/>
      </w:pPr>
    </w:p>
    <w:p w14:paraId="75388260" w14:textId="0BD102BA" w:rsidR="001934F5" w:rsidRPr="00CC7C9A" w:rsidRDefault="00CF3374" w:rsidP="00CC7C9A">
      <w:pPr>
        <w:pStyle w:val="01TITLE"/>
      </w:pPr>
      <w:r>
        <w:t xml:space="preserve">Naslov članka pisan fontom </w:t>
      </w:r>
      <w:r w:rsidR="001934F5" w:rsidRPr="00CC7C9A">
        <w:t>Times New Roman</w:t>
      </w:r>
      <w:r>
        <w:t xml:space="preserve"> veličine 14</w:t>
      </w:r>
      <w:r w:rsidR="00677278">
        <w:t>, maksimalno</w:t>
      </w:r>
      <w:r w:rsidR="001934F5" w:rsidRPr="00CC7C9A">
        <w:t xml:space="preserve"> </w:t>
      </w:r>
      <w:r w:rsidR="00677278">
        <w:t xml:space="preserve">dva </w:t>
      </w:r>
      <w:r>
        <w:t>reda - centrirano</w:t>
      </w:r>
    </w:p>
    <w:p w14:paraId="13EE9D4E" w14:textId="7E3C53C0" w:rsidR="001934F5" w:rsidRPr="0031646F" w:rsidRDefault="00CF3374" w:rsidP="00CC7C9A">
      <w:pPr>
        <w:pStyle w:val="01TITLE"/>
      </w:pPr>
      <w:r>
        <w:t>Naslov članka na engleskom</w:t>
      </w:r>
      <w:r w:rsidR="00003CBB">
        <w:t xml:space="preserve"> jeziku,</w:t>
      </w:r>
      <w:r>
        <w:t xml:space="preserve"> u istom formatu</w:t>
      </w:r>
    </w:p>
    <w:p w14:paraId="441579B3" w14:textId="10043C14" w:rsidR="001934F5" w:rsidRPr="0031646F" w:rsidRDefault="00CF3374" w:rsidP="001934F5">
      <w:pPr>
        <w:pStyle w:val="02Authors"/>
        <w:spacing w:after="240"/>
        <w:rPr>
          <w:sz w:val="14"/>
          <w:szCs w:val="14"/>
        </w:rPr>
      </w:pPr>
      <w:r>
        <w:t xml:space="preserve">Ime Prezime prvog </w:t>
      </w:r>
      <w:proofErr w:type="spellStart"/>
      <w:r>
        <w:t>autora</w:t>
      </w:r>
      <w:r w:rsidR="001934F5" w:rsidRPr="0031646F">
        <w:rPr>
          <w:vertAlign w:val="superscript"/>
        </w:rPr>
        <w:t>a</w:t>
      </w:r>
      <w:proofErr w:type="spellEnd"/>
      <w:r w:rsidR="001934F5" w:rsidRPr="0031646F">
        <w:t xml:space="preserve">, </w:t>
      </w:r>
      <w:proofErr w:type="spellStart"/>
      <w:r>
        <w:t>Drugog</w:t>
      </w:r>
      <w:r w:rsidR="001934F5" w:rsidRPr="0031646F">
        <w:rPr>
          <w:vertAlign w:val="superscript"/>
        </w:rPr>
        <w:t>b</w:t>
      </w:r>
      <w:proofErr w:type="spellEnd"/>
      <w:r w:rsidR="001934F5" w:rsidRPr="0031646F">
        <w:t xml:space="preserve">, </w:t>
      </w:r>
      <w:proofErr w:type="spellStart"/>
      <w:r w:rsidR="001934F5" w:rsidRPr="0031646F">
        <w:t>T</w:t>
      </w:r>
      <w:r>
        <w:t>rećeg</w:t>
      </w:r>
      <w:r w:rsidR="001934F5" w:rsidRPr="0031646F">
        <w:rPr>
          <w:vertAlign w:val="superscript"/>
        </w:rPr>
        <w:t>c</w:t>
      </w:r>
      <w:proofErr w:type="spellEnd"/>
    </w:p>
    <w:p w14:paraId="06EAA2FE" w14:textId="79DA2657" w:rsidR="001934F5" w:rsidRPr="001934F5" w:rsidRDefault="001934F5" w:rsidP="001934F5">
      <w:pPr>
        <w:pStyle w:val="03Affiliation"/>
      </w:pPr>
      <w:proofErr w:type="spellStart"/>
      <w:r w:rsidRPr="001934F5">
        <w:rPr>
          <w:vertAlign w:val="superscript"/>
        </w:rPr>
        <w:t>a,c</w:t>
      </w:r>
      <w:r w:rsidR="000B6749">
        <w:t>I</w:t>
      </w:r>
      <w:r w:rsidR="00CF3374">
        <w:t>nstitucija</w:t>
      </w:r>
      <w:proofErr w:type="spellEnd"/>
      <w:r w:rsidRPr="001934F5">
        <w:t xml:space="preserve">, </w:t>
      </w:r>
      <w:r w:rsidR="000B6749">
        <w:t>G</w:t>
      </w:r>
      <w:r w:rsidR="00CF3374">
        <w:t>rad</w:t>
      </w:r>
      <w:r w:rsidRPr="001934F5">
        <w:t xml:space="preserve">, </w:t>
      </w:r>
      <w:r w:rsidR="000B6749">
        <w:t>Država</w:t>
      </w:r>
    </w:p>
    <w:p w14:paraId="727BB161" w14:textId="3566E9A5" w:rsidR="001934F5" w:rsidRPr="001934F5" w:rsidRDefault="001934F5" w:rsidP="001934F5">
      <w:pPr>
        <w:pStyle w:val="03Affiliation"/>
      </w:pPr>
      <w:proofErr w:type="spellStart"/>
      <w:r w:rsidRPr="001934F5">
        <w:rPr>
          <w:vertAlign w:val="superscript"/>
        </w:rPr>
        <w:t>b</w:t>
      </w:r>
      <w:r w:rsidR="000B6749">
        <w:t>I</w:t>
      </w:r>
      <w:r w:rsidR="00CF3374">
        <w:t>nstitucija</w:t>
      </w:r>
      <w:proofErr w:type="spellEnd"/>
      <w:r w:rsidR="00CF3374">
        <w:t xml:space="preserve">, </w:t>
      </w:r>
      <w:r w:rsidR="000B6749">
        <w:t>G</w:t>
      </w:r>
      <w:r w:rsidR="00CF3374">
        <w:t xml:space="preserve">rad, </w:t>
      </w:r>
      <w:r w:rsidR="000B6749">
        <w:t>Država</w:t>
      </w:r>
    </w:p>
    <w:p w14:paraId="0E50BE8B" w14:textId="44C9C808" w:rsidR="001934F5" w:rsidRPr="001934F5" w:rsidRDefault="001934F5" w:rsidP="00CC7C9A">
      <w:pPr>
        <w:pStyle w:val="04AbstractinEnglishandCroatian"/>
      </w:pPr>
      <w:r w:rsidRPr="001934F5">
        <w:t>ABSTRACT</w:t>
      </w:r>
    </w:p>
    <w:p w14:paraId="711CCDB6" w14:textId="74794B1D" w:rsidR="00CF3374" w:rsidRDefault="005137A0" w:rsidP="00CF3374">
      <w:r w:rsidRPr="005137A0">
        <w:t xml:space="preserve">Ovaj dokument daje jednostavne upute kako bi svi radovi bili izrađeni u istom formatu. Dokument je pripremljen u istom formatu koji se koristi za radove te može poslužiti kao predložak za pisanje. Stilovi su unaprijed definirani. Molimo ovdje napišite sažetak </w:t>
      </w:r>
      <w:r>
        <w:t>vašeg</w:t>
      </w:r>
      <w:r w:rsidRPr="005137A0">
        <w:t xml:space="preserve"> rada. Sažetak može sadržavati najviše 250 riječi, treba biti napisan u jednom odlomku te ne smije sadržavati tablice, slike ni jednadžbe. Sažetak treba pružiti pregled sadržaja rada, uključujući ciljeve, provedeni rad i glavne zaključke. </w:t>
      </w:r>
      <w:r>
        <w:t>Molimo da s</w:t>
      </w:r>
      <w:r w:rsidRPr="005137A0">
        <w:t xml:space="preserve">ažetak i ključne riječi, na hrvatskom i engleskom jeziku, </w:t>
      </w:r>
      <w:r>
        <w:t xml:space="preserve">budu prikazani na </w:t>
      </w:r>
      <w:r w:rsidRPr="005137A0">
        <w:t>prvoj stranici</w:t>
      </w:r>
      <w:r>
        <w:t xml:space="preserve"> rada</w:t>
      </w:r>
      <w:r w:rsidRPr="005137A0">
        <w:t>.</w:t>
      </w:r>
    </w:p>
    <w:p w14:paraId="2AEE322D" w14:textId="7D77B39F" w:rsidR="001934F5" w:rsidRPr="001934F5" w:rsidRDefault="00CF3374" w:rsidP="00CF3374">
      <w:pPr>
        <w:pStyle w:val="04AbstractinEnglishandCroatian"/>
      </w:pPr>
      <w:r>
        <w:t>KLJUČNE RIJEČI</w:t>
      </w:r>
    </w:p>
    <w:p w14:paraId="0F07C0D7" w14:textId="15A6948D" w:rsidR="001934F5" w:rsidRDefault="005137A0" w:rsidP="00CC7C9A">
      <w:r w:rsidRPr="005137A0">
        <w:t xml:space="preserve">Navedite najviše četiri ključne riječi, odvojene </w:t>
      </w:r>
      <w:r>
        <w:t>s točka-zarezom</w:t>
      </w:r>
      <w:r w:rsidRPr="005137A0">
        <w:t>. Prvo slovo svake riječi piše se velikim slovom.</w:t>
      </w:r>
    </w:p>
    <w:p w14:paraId="26ABC373" w14:textId="268BE6A3" w:rsidR="001934F5" w:rsidRPr="0031646F" w:rsidRDefault="00CF3374" w:rsidP="00CC7C9A">
      <w:pPr>
        <w:pStyle w:val="04AbstractinEnglishandCroatian"/>
      </w:pPr>
      <w:r>
        <w:t>ABSTRACT</w:t>
      </w:r>
    </w:p>
    <w:p w14:paraId="2675DFBB" w14:textId="5396387B" w:rsidR="001934F5" w:rsidRPr="0031646F" w:rsidRDefault="005137A0" w:rsidP="00CC7C9A">
      <w:r w:rsidRPr="005137A0">
        <w:t>Ovdje treba napisati sažetak na engleskom jeziku.</w:t>
      </w:r>
    </w:p>
    <w:p w14:paraId="1314D151" w14:textId="7FDEA00E" w:rsidR="001934F5" w:rsidRPr="0031646F" w:rsidRDefault="00846D20" w:rsidP="00CC7C9A">
      <w:pPr>
        <w:pStyle w:val="04AbstractinEnglishandCroatian"/>
      </w:pPr>
      <w:r>
        <w:t>KEYWORDS</w:t>
      </w:r>
    </w:p>
    <w:p w14:paraId="20AED5BD" w14:textId="27225CFE" w:rsidR="001934F5" w:rsidRPr="0031646F" w:rsidRDefault="005137A0" w:rsidP="00CC7C9A">
      <w:r w:rsidRPr="005137A0">
        <w:t>Ključne riječi prevedene na engleski jezik</w:t>
      </w:r>
      <w:r>
        <w:t xml:space="preserve"> i prikazane na isti način.</w:t>
      </w:r>
    </w:p>
    <w:p w14:paraId="2AC2D60F" w14:textId="77777777" w:rsidR="001934F5" w:rsidRDefault="001934F5" w:rsidP="00CC7C9A"/>
    <w:p w14:paraId="30E606A0" w14:textId="3B4C0E31" w:rsidR="001934F5" w:rsidRPr="00CC7C9A" w:rsidRDefault="00846D20" w:rsidP="007D5E19">
      <w:pPr>
        <w:pStyle w:val="Naslov1"/>
      </w:pPr>
      <w:r>
        <w:t>UVOD</w:t>
      </w:r>
    </w:p>
    <w:p w14:paraId="4F8B4DE8" w14:textId="72478129" w:rsidR="005137A0" w:rsidRDefault="005137A0" w:rsidP="005137A0">
      <w:r>
        <w:t>Molimo koristite ovaj MS Word predložak za pripremu rada za konferenciju pod pokroviteljstvom ISRM-a</w:t>
      </w:r>
      <w:r w:rsidR="00700765">
        <w:t xml:space="preserve">, čime </w:t>
      </w:r>
      <w:r>
        <w:t>će se osigurati jedinstven format svih radova u publikaciji. Radovi se moraju dostaviti u MS Word i PDF formatu.</w:t>
      </w:r>
    </w:p>
    <w:p w14:paraId="294B18B7" w14:textId="77777777" w:rsidR="00700765" w:rsidRDefault="00700765" w:rsidP="005137A0">
      <w:r>
        <w:t>Rad treba sadržavati minimalno 4 a maksimalno 8 stranica</w:t>
      </w:r>
      <w:r w:rsidR="005137A0">
        <w:t>. Format papira je A4. Gornja, donja, lijeva i desna margina iznose 25 mm. Zaglavlje i podnožje udaljeni su 15 mm od ruba stranice.</w:t>
      </w:r>
    </w:p>
    <w:p w14:paraId="023B11C6" w14:textId="77777777" w:rsidR="00700765" w:rsidRDefault="005137A0" w:rsidP="005137A0">
      <w:r>
        <w:lastRenderedPageBreak/>
        <w:t xml:space="preserve">Radovi </w:t>
      </w:r>
      <w:r w:rsidR="00700765">
        <w:t>koji koriste ovaj predložak pripremaju se na hrvatskom jeziku</w:t>
      </w:r>
    </w:p>
    <w:p w14:paraId="5920DD72" w14:textId="4C1FFD09" w:rsidR="005137A0" w:rsidRDefault="005137A0" w:rsidP="005137A0">
      <w:r>
        <w:t>Naslov rada treba jasno opisivati njegov sadržaj i ne smije prelaziti dva retka. Koristi se font Times New Roman, veličina 14, s jednostrukim proredom. Prvo slovo naslova piše se velikim slovom.</w:t>
      </w:r>
    </w:p>
    <w:p w14:paraId="6F892917" w14:textId="2948C408" w:rsidR="005137A0" w:rsidRDefault="005137A0" w:rsidP="005137A0">
      <w:r>
        <w:t>Navedite ime</w:t>
      </w:r>
      <w:r w:rsidR="00700765">
        <w:t xml:space="preserve"> </w:t>
      </w:r>
      <w:r>
        <w:t>i prezime svih autora, odvojene zarezima. Velikim slovom piše se samo prvo slovo vlastitih imena. Navedite pripadnost instituciji, grad i državu, pisano kurzivom.</w:t>
      </w:r>
    </w:p>
    <w:p w14:paraId="3883B7DF" w14:textId="3B9F69EF" w:rsidR="00CC7C9A" w:rsidRDefault="00700765" w:rsidP="00CC7C9A">
      <w:pPr>
        <w:pStyle w:val="Naslov1"/>
      </w:pPr>
      <w:r>
        <w:t>IZGLED RADA</w:t>
      </w:r>
    </w:p>
    <w:p w14:paraId="714C48A4" w14:textId="1B545AEB" w:rsidR="00CC7C9A" w:rsidRDefault="00700765" w:rsidP="00CC7C9A">
      <w:pPr>
        <w:pStyle w:val="Naslov2"/>
      </w:pPr>
      <w:r>
        <w:t>Stilovi teksta</w:t>
      </w:r>
    </w:p>
    <w:p w14:paraId="0B51433A" w14:textId="2AF440D0" w:rsidR="00700765" w:rsidRDefault="00700765" w:rsidP="00700765">
      <w:r>
        <w:t>U cijelom radu koristite font Times New Roman veličine 11, osim za naslov, tablice i slike. Nemojte koristiti podebljani ni podcrtani tekst. Kurziv koristite samo za strane riječi. Nemojte koristiti više uzastopnih razmaka, rastavljati riječi na kraju retka, niti koristiti fusnote.</w:t>
      </w:r>
    </w:p>
    <w:p w14:paraId="5B3982BE" w14:textId="555178B9" w:rsidR="00700765" w:rsidRDefault="00700765" w:rsidP="00700765">
      <w:r>
        <w:t>Naslovi prve razine trebaju koristiti stil „</w:t>
      </w:r>
      <w:proofErr w:type="spellStart"/>
      <w:r>
        <w:t>Heading</w:t>
      </w:r>
      <w:proofErr w:type="spellEnd"/>
      <w:r>
        <w:t xml:space="preserve"> 1“, s dva prazna retka prije naslova i jednim nakon njega. Cijeli naslov piše se velikim slovima. Naslovi druge razine trebaju koristiti stil „</w:t>
      </w:r>
      <w:proofErr w:type="spellStart"/>
      <w:r>
        <w:t>Heading</w:t>
      </w:r>
      <w:proofErr w:type="spellEnd"/>
      <w:r>
        <w:t xml:space="preserve"> 2“, s jednim praznim retkom prije i nakon naslova. Velikim slovom piše se samo prvo slovo naslova. Nemojte koristiti naslove treće razine.</w:t>
      </w:r>
    </w:p>
    <w:p w14:paraId="32661EF4" w14:textId="31912640" w:rsidR="00700765" w:rsidRDefault="00700765" w:rsidP="00700765">
      <w:r>
        <w:t>Za naslov zahvala i popisa literature na kraju rada koristi se stil „</w:t>
      </w:r>
      <w:proofErr w:type="spellStart"/>
      <w:r>
        <w:t>Heading</w:t>
      </w:r>
      <w:proofErr w:type="spellEnd"/>
      <w:r>
        <w:t xml:space="preserve"> 1“, ali bez numeracije.</w:t>
      </w:r>
    </w:p>
    <w:p w14:paraId="1C6DFC79" w14:textId="0AA5EB8E" w:rsidR="00846D20" w:rsidRDefault="00700765" w:rsidP="00700765">
      <w:r>
        <w:t>Osnovni tekst koristi stil „</w:t>
      </w:r>
      <w:proofErr w:type="spellStart"/>
      <w:r>
        <w:t>Normal</w:t>
      </w:r>
      <w:proofErr w:type="spellEnd"/>
      <w:r>
        <w:t>“, font Times New Roman veličine 11, s jednostrukim proredom i obostranim poravnanjem. Ostavite jedan prazan red između odlomaka te između odlomaka i slika, tablica ili jednadžbi.</w:t>
      </w:r>
    </w:p>
    <w:p w14:paraId="5EF06B01" w14:textId="79AE96D4" w:rsidR="00CC7C9A" w:rsidRDefault="00846D20" w:rsidP="00CC7C9A">
      <w:pPr>
        <w:pStyle w:val="Naslov2"/>
      </w:pPr>
      <w:r>
        <w:t xml:space="preserve"> Tablice i slike</w:t>
      </w:r>
    </w:p>
    <w:p w14:paraId="172721B0" w14:textId="4D727AE1" w:rsidR="00CC7C9A" w:rsidRDefault="0090528E" w:rsidP="00846D20">
      <w:r w:rsidRPr="0090528E">
        <w:t>Tablice treba smjestiti što je moguće bliže prvom spominjanju u tekstu te ih numerirati redom počevši od broja 1. Naslov tablice piše se iznad tablice, bez praznog retka između. Naslov tablice i sama tablica moraju biti centrirani. Tekst i brojevi u ćelijama trebaju biti vodoravno i okomito centrirani. Koristi se stil „</w:t>
      </w:r>
      <w:proofErr w:type="spellStart"/>
      <w:r w:rsidRPr="0090528E">
        <w:t>Tables</w:t>
      </w:r>
      <w:proofErr w:type="spellEnd"/>
      <w:r w:rsidRPr="0090528E">
        <w:t>“, font Times New Roman veličine 10, s jednostrukim proredom. Koristite samo vodoravne linije tablice.</w:t>
      </w:r>
    </w:p>
    <w:p w14:paraId="036844D5" w14:textId="21B091FC" w:rsidR="00846D20" w:rsidRPr="00846D20" w:rsidRDefault="00846D20" w:rsidP="0090528E">
      <w:pPr>
        <w:pStyle w:val="Tablica"/>
        <w:spacing w:after="0"/>
      </w:pPr>
      <w:r w:rsidRPr="00846D20">
        <w:t xml:space="preserve">Tablica </w:t>
      </w:r>
      <w:r w:rsidR="005D65D9">
        <w:fldChar w:fldCharType="begin"/>
      </w:r>
      <w:r w:rsidR="005D65D9">
        <w:instrText xml:space="preserve"> SEQ Tablica \* ARABIC </w:instrText>
      </w:r>
      <w:r w:rsidR="005D65D9">
        <w:fldChar w:fldCharType="separate"/>
      </w:r>
      <w:r w:rsidR="00003CBB">
        <w:rPr>
          <w:noProof/>
        </w:rPr>
        <w:t>1</w:t>
      </w:r>
      <w:r w:rsidR="005D65D9">
        <w:rPr>
          <w:noProof/>
        </w:rPr>
        <w:fldChar w:fldCharType="end"/>
      </w:r>
      <w:r w:rsidR="0090528E">
        <w:rPr>
          <w:noProof/>
        </w:rPr>
        <w:t>.</w:t>
      </w:r>
      <w:r w:rsidRPr="00846D20">
        <w:t xml:space="preserve"> Broj članova ISRM-a u 2018. godini</w:t>
      </w:r>
      <w:r w:rsidR="009A0576">
        <w:t>.</w:t>
      </w:r>
    </w:p>
    <w:tbl>
      <w:tblPr>
        <w:tblStyle w:val="Obinatablica2"/>
        <w:tblW w:w="0" w:type="auto"/>
        <w:tblLook w:val="04A0" w:firstRow="1" w:lastRow="0" w:firstColumn="1" w:lastColumn="0" w:noHBand="0" w:noVBand="1"/>
      </w:tblPr>
      <w:tblGrid>
        <w:gridCol w:w="1843"/>
        <w:gridCol w:w="745"/>
        <w:gridCol w:w="1294"/>
        <w:gridCol w:w="1294"/>
        <w:gridCol w:w="1294"/>
        <w:gridCol w:w="1295"/>
        <w:gridCol w:w="1295"/>
      </w:tblGrid>
      <w:tr w:rsidR="00CC7C9A" w:rsidRPr="00CC7C9A" w14:paraId="4A5FCE58" w14:textId="77777777" w:rsidTr="00205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E722730" w14:textId="3F008986" w:rsidR="00CC7C9A" w:rsidRPr="00CC7C9A" w:rsidRDefault="00846D20" w:rsidP="00CC7C9A">
            <w:pPr>
              <w:spacing w:before="0" w:after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Članovi</w:t>
            </w:r>
          </w:p>
        </w:tc>
        <w:tc>
          <w:tcPr>
            <w:tcW w:w="745" w:type="dxa"/>
          </w:tcPr>
          <w:p w14:paraId="4C561B9A" w14:textId="5545A7FC" w:rsidR="00CC7C9A" w:rsidRPr="00CC7C9A" w:rsidRDefault="00CC7C9A" w:rsidP="00CC7C9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7C9A">
              <w:rPr>
                <w:b w:val="0"/>
                <w:bCs w:val="0"/>
                <w:sz w:val="20"/>
                <w:szCs w:val="20"/>
              </w:rPr>
              <w:t>Afri</w:t>
            </w:r>
            <w:r w:rsidR="00846D20">
              <w:rPr>
                <w:b w:val="0"/>
                <w:bCs w:val="0"/>
                <w:sz w:val="20"/>
                <w:szCs w:val="20"/>
              </w:rPr>
              <w:t>k</w:t>
            </w:r>
            <w:r w:rsidRPr="00CC7C9A">
              <w:rPr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1294" w:type="dxa"/>
          </w:tcPr>
          <w:p w14:paraId="1E6DC182" w14:textId="56D95AE7" w:rsidR="00CC7C9A" w:rsidRPr="00CC7C9A" w:rsidRDefault="00CC7C9A" w:rsidP="00CC7C9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7C9A">
              <w:rPr>
                <w:b w:val="0"/>
                <w:bCs w:val="0"/>
                <w:sz w:val="20"/>
                <w:szCs w:val="20"/>
              </w:rPr>
              <w:t>A</w:t>
            </w:r>
            <w:r w:rsidR="00846D20">
              <w:rPr>
                <w:b w:val="0"/>
                <w:bCs w:val="0"/>
                <w:sz w:val="20"/>
                <w:szCs w:val="20"/>
              </w:rPr>
              <w:t>zija</w:t>
            </w:r>
          </w:p>
        </w:tc>
        <w:tc>
          <w:tcPr>
            <w:tcW w:w="1294" w:type="dxa"/>
          </w:tcPr>
          <w:p w14:paraId="73A5548A" w14:textId="4FC27071" w:rsidR="00CC7C9A" w:rsidRPr="00CC7C9A" w:rsidRDefault="00CC7C9A" w:rsidP="00CC7C9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C7C9A">
              <w:rPr>
                <w:b w:val="0"/>
                <w:bCs w:val="0"/>
                <w:sz w:val="20"/>
                <w:szCs w:val="20"/>
              </w:rPr>
              <w:t>Australa</w:t>
            </w:r>
            <w:r w:rsidR="00846D20">
              <w:rPr>
                <w:b w:val="0"/>
                <w:bCs w:val="0"/>
                <w:sz w:val="20"/>
                <w:szCs w:val="20"/>
              </w:rPr>
              <w:t>z</w:t>
            </w:r>
            <w:r w:rsidRPr="00CC7C9A">
              <w:rPr>
                <w:b w:val="0"/>
                <w:bCs w:val="0"/>
                <w:sz w:val="20"/>
                <w:szCs w:val="20"/>
              </w:rPr>
              <w:t>i</w:t>
            </w:r>
            <w:r w:rsidR="00846D20">
              <w:rPr>
                <w:b w:val="0"/>
                <w:bCs w:val="0"/>
                <w:sz w:val="20"/>
                <w:szCs w:val="20"/>
              </w:rPr>
              <w:t>j</w:t>
            </w:r>
            <w:r w:rsidRPr="00CC7C9A">
              <w:rPr>
                <w:b w:val="0"/>
                <w:bCs w:val="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294" w:type="dxa"/>
          </w:tcPr>
          <w:p w14:paraId="28A93ACE" w14:textId="1E13089B" w:rsidR="00CC7C9A" w:rsidRPr="00CC7C9A" w:rsidRDefault="00CC7C9A" w:rsidP="00CC7C9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7C9A">
              <w:rPr>
                <w:b w:val="0"/>
                <w:bCs w:val="0"/>
                <w:sz w:val="20"/>
                <w:szCs w:val="20"/>
              </w:rPr>
              <w:t>Europ</w:t>
            </w:r>
            <w:r w:rsidR="00846D20">
              <w:rPr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1295" w:type="dxa"/>
          </w:tcPr>
          <w:p w14:paraId="7F41B04C" w14:textId="18C0EDA0" w:rsidR="00CC7C9A" w:rsidRPr="00CC7C9A" w:rsidRDefault="00CC7C9A" w:rsidP="00CC7C9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7C9A">
              <w:rPr>
                <w:b w:val="0"/>
                <w:bCs w:val="0"/>
                <w:sz w:val="20"/>
                <w:szCs w:val="20"/>
              </w:rPr>
              <w:t>Latin</w:t>
            </w:r>
            <w:r w:rsidR="00846D20">
              <w:rPr>
                <w:b w:val="0"/>
                <w:bCs w:val="0"/>
                <w:sz w:val="20"/>
                <w:szCs w:val="20"/>
              </w:rPr>
              <w:t>ska</w:t>
            </w:r>
            <w:r w:rsidRPr="00CC7C9A">
              <w:rPr>
                <w:b w:val="0"/>
                <w:bCs w:val="0"/>
                <w:sz w:val="20"/>
                <w:szCs w:val="20"/>
              </w:rPr>
              <w:t xml:space="preserve"> Ameri</w:t>
            </w:r>
            <w:r w:rsidR="00846D20">
              <w:rPr>
                <w:b w:val="0"/>
                <w:bCs w:val="0"/>
                <w:sz w:val="20"/>
                <w:szCs w:val="20"/>
              </w:rPr>
              <w:t>k</w:t>
            </w:r>
            <w:r w:rsidRPr="00CC7C9A">
              <w:rPr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1295" w:type="dxa"/>
          </w:tcPr>
          <w:p w14:paraId="16154E0C" w14:textId="1BEABFE7" w:rsidR="00CC7C9A" w:rsidRPr="00CC7C9A" w:rsidRDefault="00846D20" w:rsidP="00CC7C9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Sjeverna</w:t>
            </w:r>
            <w:r w:rsidR="00CC7C9A" w:rsidRPr="00CC7C9A">
              <w:rPr>
                <w:b w:val="0"/>
                <w:bCs w:val="0"/>
                <w:sz w:val="20"/>
                <w:szCs w:val="20"/>
              </w:rPr>
              <w:t xml:space="preserve"> Ameri</w:t>
            </w:r>
            <w:r>
              <w:rPr>
                <w:b w:val="0"/>
                <w:bCs w:val="0"/>
                <w:sz w:val="20"/>
                <w:szCs w:val="20"/>
              </w:rPr>
              <w:t>k</w:t>
            </w:r>
            <w:r w:rsidR="00CC7C9A" w:rsidRPr="00CC7C9A">
              <w:rPr>
                <w:b w:val="0"/>
                <w:bCs w:val="0"/>
                <w:sz w:val="20"/>
                <w:szCs w:val="20"/>
              </w:rPr>
              <w:t>a</w:t>
            </w:r>
          </w:p>
        </w:tc>
      </w:tr>
      <w:tr w:rsidR="00CC7C9A" w:rsidRPr="00CC7C9A" w14:paraId="4DDBEC19" w14:textId="77777777" w:rsidTr="00205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87BD158" w14:textId="5ADD88BD" w:rsidR="00CC7C9A" w:rsidRPr="00CC7C9A" w:rsidRDefault="00846D20" w:rsidP="00CC7C9A">
            <w:pPr>
              <w:spacing w:before="0" w:after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Osobe</w:t>
            </w:r>
          </w:p>
        </w:tc>
        <w:tc>
          <w:tcPr>
            <w:tcW w:w="745" w:type="dxa"/>
          </w:tcPr>
          <w:p w14:paraId="211B12D5" w14:textId="5F537120" w:rsidR="00CC7C9A" w:rsidRPr="00CC7C9A" w:rsidRDefault="00CC7C9A" w:rsidP="00CC7C9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450</w:t>
            </w:r>
          </w:p>
        </w:tc>
        <w:tc>
          <w:tcPr>
            <w:tcW w:w="1294" w:type="dxa"/>
          </w:tcPr>
          <w:p w14:paraId="26AE4481" w14:textId="1F27B2C4" w:rsidR="00CC7C9A" w:rsidRPr="00CC7C9A" w:rsidRDefault="00CC7C9A" w:rsidP="00CC7C9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2979</w:t>
            </w:r>
          </w:p>
        </w:tc>
        <w:tc>
          <w:tcPr>
            <w:tcW w:w="1294" w:type="dxa"/>
          </w:tcPr>
          <w:p w14:paraId="0686DB83" w14:textId="5101D062" w:rsidR="00CC7C9A" w:rsidRPr="00CC7C9A" w:rsidRDefault="00CC7C9A" w:rsidP="00CC7C9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512</w:t>
            </w:r>
          </w:p>
        </w:tc>
        <w:tc>
          <w:tcPr>
            <w:tcW w:w="1294" w:type="dxa"/>
          </w:tcPr>
          <w:p w14:paraId="7E9FF179" w14:textId="4DA42EDF" w:rsidR="00CC7C9A" w:rsidRPr="00CC7C9A" w:rsidRDefault="00CC7C9A" w:rsidP="00CC7C9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3240</w:t>
            </w:r>
          </w:p>
        </w:tc>
        <w:tc>
          <w:tcPr>
            <w:tcW w:w="1295" w:type="dxa"/>
          </w:tcPr>
          <w:p w14:paraId="58FFBAB2" w14:textId="2EA6F0BD" w:rsidR="00CC7C9A" w:rsidRPr="00CC7C9A" w:rsidRDefault="00CC7C9A" w:rsidP="00CC7C9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553</w:t>
            </w:r>
          </w:p>
        </w:tc>
        <w:tc>
          <w:tcPr>
            <w:tcW w:w="1295" w:type="dxa"/>
          </w:tcPr>
          <w:p w14:paraId="65AA35B9" w14:textId="556E4053" w:rsidR="00CC7C9A" w:rsidRPr="00CC7C9A" w:rsidRDefault="00CC7C9A" w:rsidP="00CC7C9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482</w:t>
            </w:r>
          </w:p>
        </w:tc>
      </w:tr>
      <w:tr w:rsidR="00CC7C9A" w:rsidRPr="00CC7C9A" w14:paraId="1F7E3C72" w14:textId="77777777" w:rsidTr="00205044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FD5885" w14:textId="5A8500C1" w:rsidR="00CC7C9A" w:rsidRPr="00205044" w:rsidRDefault="00846D20" w:rsidP="00CC7C9A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205044">
              <w:rPr>
                <w:b w:val="0"/>
                <w:bCs w:val="0"/>
                <w:sz w:val="20"/>
                <w:szCs w:val="20"/>
              </w:rPr>
              <w:t>Kolektivni</w:t>
            </w:r>
            <w:r w:rsidR="00205044" w:rsidRPr="00205044">
              <w:rPr>
                <w:b w:val="0"/>
                <w:bCs w:val="0"/>
                <w:sz w:val="20"/>
                <w:szCs w:val="20"/>
              </w:rPr>
              <w:t xml:space="preserve"> članovi</w:t>
            </w:r>
            <w:r w:rsidRPr="0020504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45" w:type="dxa"/>
          </w:tcPr>
          <w:p w14:paraId="7A39AD32" w14:textId="6FDA267B" w:rsidR="00CC7C9A" w:rsidRPr="00CC7C9A" w:rsidRDefault="00CC7C9A" w:rsidP="00CC7C9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14:paraId="11B650ED" w14:textId="1F033DDD" w:rsidR="00CC7C9A" w:rsidRPr="00CC7C9A" w:rsidRDefault="00CC7C9A" w:rsidP="00CC7C9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67</w:t>
            </w:r>
          </w:p>
        </w:tc>
        <w:tc>
          <w:tcPr>
            <w:tcW w:w="1294" w:type="dxa"/>
          </w:tcPr>
          <w:p w14:paraId="1A4B4E05" w14:textId="5A690BFE" w:rsidR="00CC7C9A" w:rsidRPr="00CC7C9A" w:rsidRDefault="00CC7C9A" w:rsidP="00CC7C9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</w:tcPr>
          <w:p w14:paraId="55FCD8F3" w14:textId="0AFDFEC5" w:rsidR="00CC7C9A" w:rsidRPr="00CC7C9A" w:rsidRDefault="00CC7C9A" w:rsidP="00CC7C9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76</w:t>
            </w:r>
          </w:p>
        </w:tc>
        <w:tc>
          <w:tcPr>
            <w:tcW w:w="1295" w:type="dxa"/>
          </w:tcPr>
          <w:p w14:paraId="601BD8E3" w14:textId="4D2389D5" w:rsidR="00CC7C9A" w:rsidRPr="00CC7C9A" w:rsidRDefault="00CC7C9A" w:rsidP="00CC7C9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</w:tcPr>
          <w:p w14:paraId="275C6AE9" w14:textId="676B880B" w:rsidR="00CC7C9A" w:rsidRPr="00CC7C9A" w:rsidRDefault="00CC7C9A" w:rsidP="00CC7C9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7C9A">
              <w:rPr>
                <w:sz w:val="20"/>
                <w:szCs w:val="20"/>
              </w:rPr>
              <w:t>3</w:t>
            </w:r>
          </w:p>
        </w:tc>
      </w:tr>
    </w:tbl>
    <w:p w14:paraId="23C5E99B" w14:textId="77777777" w:rsidR="00205044" w:rsidRDefault="00205044" w:rsidP="00205044">
      <w:pPr>
        <w:spacing w:before="0" w:after="120"/>
      </w:pPr>
    </w:p>
    <w:p w14:paraId="0411B8BE" w14:textId="02A98167" w:rsidR="00205044" w:rsidRDefault="00205044" w:rsidP="00CC7C9A">
      <w:r>
        <w:t>Slike trebaju biti što bliže prvom spominjanju u tekstu i numerirane, počevši od broja 1. Opis slike treba biti ispod slike, bez razmaka. Neka i slika i opis budu centrirani, kao za Sliku 1 u ovom dokumentu.</w:t>
      </w:r>
    </w:p>
    <w:p w14:paraId="57416416" w14:textId="77777777" w:rsidR="009A0576" w:rsidRDefault="009A0576" w:rsidP="00CC7C9A"/>
    <w:p w14:paraId="424AE7DC" w14:textId="1DE24CDE" w:rsidR="00CC7C9A" w:rsidRDefault="007D5E19" w:rsidP="009A0576">
      <w:pPr>
        <w:spacing w:after="0"/>
        <w:jc w:val="center"/>
      </w:pPr>
      <w:r w:rsidRPr="007D5E19">
        <w:rPr>
          <w:noProof/>
        </w:rPr>
        <w:lastRenderedPageBreak/>
        <w:drawing>
          <wp:inline distT="0" distB="0" distL="0" distR="0" wp14:anchorId="1CE81010" wp14:editId="65919A88">
            <wp:extent cx="1224643" cy="16439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463" cy="165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BA4FD" w14:textId="70CCFBBA" w:rsidR="007D5E19" w:rsidRDefault="009A0576" w:rsidP="007D5E19">
      <w:pPr>
        <w:pStyle w:val="Opisslike"/>
        <w:jc w:val="center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>Slika</w:t>
      </w:r>
      <w:r w:rsidR="007D5E19" w:rsidRPr="007D5E19">
        <w:rPr>
          <w:i w:val="0"/>
          <w:iCs w:val="0"/>
          <w:color w:val="auto"/>
          <w:sz w:val="20"/>
          <w:szCs w:val="20"/>
        </w:rPr>
        <w:t xml:space="preserve"> </w:t>
      </w:r>
      <w:r w:rsidR="007D5E19" w:rsidRPr="007D5E19">
        <w:rPr>
          <w:i w:val="0"/>
          <w:iCs w:val="0"/>
          <w:color w:val="auto"/>
          <w:sz w:val="20"/>
          <w:szCs w:val="20"/>
        </w:rPr>
        <w:fldChar w:fldCharType="begin"/>
      </w:r>
      <w:r w:rsidR="007D5E19" w:rsidRPr="007D5E19">
        <w:rPr>
          <w:i w:val="0"/>
          <w:iCs w:val="0"/>
          <w:color w:val="auto"/>
          <w:sz w:val="20"/>
          <w:szCs w:val="20"/>
        </w:rPr>
        <w:instrText xml:space="preserve"> SEQ Figure \* ARABIC </w:instrText>
      </w:r>
      <w:r w:rsidR="007D5E19" w:rsidRPr="007D5E19">
        <w:rPr>
          <w:i w:val="0"/>
          <w:iCs w:val="0"/>
          <w:color w:val="auto"/>
          <w:sz w:val="20"/>
          <w:szCs w:val="20"/>
        </w:rPr>
        <w:fldChar w:fldCharType="separate"/>
      </w:r>
      <w:r w:rsidR="00003CBB">
        <w:rPr>
          <w:i w:val="0"/>
          <w:iCs w:val="0"/>
          <w:noProof/>
          <w:color w:val="auto"/>
          <w:sz w:val="20"/>
          <w:szCs w:val="20"/>
        </w:rPr>
        <w:t>1</w:t>
      </w:r>
      <w:r w:rsidR="007D5E19" w:rsidRPr="007D5E19">
        <w:rPr>
          <w:i w:val="0"/>
          <w:iCs w:val="0"/>
          <w:color w:val="auto"/>
          <w:sz w:val="20"/>
          <w:szCs w:val="20"/>
        </w:rPr>
        <w:fldChar w:fldCharType="end"/>
      </w:r>
      <w:r>
        <w:rPr>
          <w:i w:val="0"/>
          <w:iCs w:val="0"/>
          <w:color w:val="auto"/>
          <w:sz w:val="20"/>
          <w:szCs w:val="20"/>
        </w:rPr>
        <w:t>.</w:t>
      </w:r>
      <w:r w:rsidR="007D5E19" w:rsidRPr="007D5E19">
        <w:rPr>
          <w:i w:val="0"/>
          <w:iCs w:val="0"/>
          <w:color w:val="auto"/>
          <w:sz w:val="20"/>
          <w:szCs w:val="20"/>
        </w:rPr>
        <w:t xml:space="preserve"> </w:t>
      </w:r>
      <w:r w:rsidR="00205044">
        <w:rPr>
          <w:i w:val="0"/>
          <w:iCs w:val="0"/>
          <w:color w:val="auto"/>
          <w:sz w:val="20"/>
          <w:szCs w:val="20"/>
        </w:rPr>
        <w:t>Logo</w:t>
      </w:r>
      <w:r w:rsidR="007D5E19" w:rsidRPr="007D5E19">
        <w:rPr>
          <w:i w:val="0"/>
          <w:iCs w:val="0"/>
          <w:color w:val="auto"/>
          <w:sz w:val="20"/>
          <w:szCs w:val="20"/>
        </w:rPr>
        <w:t xml:space="preserve"> ISRM</w:t>
      </w:r>
      <w:r w:rsidR="00205044">
        <w:rPr>
          <w:i w:val="0"/>
          <w:iCs w:val="0"/>
          <w:color w:val="auto"/>
          <w:sz w:val="20"/>
          <w:szCs w:val="20"/>
        </w:rPr>
        <w:t>-a</w:t>
      </w:r>
      <w:r w:rsidR="007D5E19" w:rsidRPr="007D5E19">
        <w:rPr>
          <w:i w:val="0"/>
          <w:iCs w:val="0"/>
          <w:color w:val="auto"/>
          <w:sz w:val="20"/>
          <w:szCs w:val="20"/>
        </w:rPr>
        <w:t>.</w:t>
      </w:r>
    </w:p>
    <w:p w14:paraId="5A2D3047" w14:textId="1E62B9AF" w:rsidR="00205044" w:rsidRDefault="00205044" w:rsidP="007D5E19">
      <w:r>
        <w:t>Tekst</w:t>
      </w:r>
      <w:r w:rsidR="009A0576">
        <w:t>,</w:t>
      </w:r>
      <w:r>
        <w:t xml:space="preserve"> brojke i linije </w:t>
      </w:r>
      <w:r w:rsidR="009A0576">
        <w:t xml:space="preserve">na slikama </w:t>
      </w:r>
      <w:r>
        <w:t>trebaju biti dovoljno velik</w:t>
      </w:r>
      <w:r w:rsidR="009A0576">
        <w:t>i</w:t>
      </w:r>
      <w:r>
        <w:t xml:space="preserve"> da </w:t>
      </w:r>
      <w:r w:rsidR="009A0576">
        <w:t>budu čitljivi</w:t>
      </w:r>
      <w:r>
        <w:t>. Minimalna veličina slova i brojki je 6</w:t>
      </w:r>
      <w:r w:rsidR="009A0576">
        <w:t xml:space="preserve"> pt</w:t>
      </w:r>
      <w:r>
        <w:t xml:space="preserve">, a minimalna debljina linija 0,2mm. Slike </w:t>
      </w:r>
      <w:r w:rsidR="009A0576">
        <w:t>mogu</w:t>
      </w:r>
      <w:r>
        <w:t xml:space="preserve"> biti </w:t>
      </w:r>
      <w:r w:rsidR="009A0576">
        <w:t xml:space="preserve">u boji i trebaju biti </w:t>
      </w:r>
      <w:r>
        <w:t xml:space="preserve">dobre kvalitete. Fotografije </w:t>
      </w:r>
      <w:r w:rsidR="00BF1156">
        <w:t xml:space="preserve">se tretiraju i numeriraju </w:t>
      </w:r>
      <w:r>
        <w:t>kao slike.</w:t>
      </w:r>
    </w:p>
    <w:p w14:paraId="1BF31DD7" w14:textId="49645A58" w:rsidR="007D5E19" w:rsidRDefault="00205044" w:rsidP="007D5E19">
      <w:pPr>
        <w:pStyle w:val="Naslov2"/>
      </w:pPr>
      <w:r>
        <w:t xml:space="preserve"> Jednadžbe</w:t>
      </w:r>
      <w:r w:rsidR="007D5E19">
        <w:t xml:space="preserve"> </w:t>
      </w:r>
    </w:p>
    <w:p w14:paraId="0D4C03AC" w14:textId="2F3F89CC" w:rsidR="00205044" w:rsidRDefault="00BF1156" w:rsidP="00BF1156">
      <w:r w:rsidRPr="00BF1156">
        <w:t>Koristite alat za jednadžbe u programu MS Word. Jednadžbe treba uvući 15 mm od lijeve margine. Jednadžbe se numeriraju redom počevši od broja 1, a broj se stavlja na kraj retka u zagradama. U tekstu se na jednadžbe pozivajte pomoću njihovih brojeva</w:t>
      </w:r>
      <w:r>
        <w:t>,</w:t>
      </w:r>
      <w:r w:rsidR="00205044">
        <w:t xml:space="preserve"> kao: jednadžba (1): </w:t>
      </w:r>
    </w:p>
    <w:p w14:paraId="02CFB09E" w14:textId="710AA22E" w:rsidR="007D5E19" w:rsidRDefault="00000000" w:rsidP="007D5E19">
      <w:pPr>
        <w:ind w:firstLine="851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Cambria Math" w:hAnsi="Cambria Math" w:cs="Cambria Math"/>
                    <w:i/>
                  </w:rPr>
                </m:ctrlPr>
              </m:dPr>
              <m:e>
                <m:r>
                  <w:rPr>
                    <w:rFonts w:ascii="Cambria Math" w:eastAsia="Cambria Math" w:hAnsi="Cambria Math" w:cs="Cambria Math"/>
                  </w:rPr>
                  <m:t>A+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t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2-μ</m:t>
                        </m:r>
                        <m:func>
                          <m:func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α</m:t>
                            </m:r>
                          </m:e>
                        </m:func>
                      </m:den>
                    </m:f>
                  </m:e>
                </m:d>
              </m:e>
            </m:d>
          </m:e>
          <m:sup>
            <m:r>
              <w:rPr>
                <w:rFonts w:ascii="Cambria Math" w:eastAsia="Cambria Math" w:hAnsi="Cambria Math" w:cs="Cambria Math"/>
              </w:rPr>
              <m:t>4</m:t>
            </m:r>
          </m:sup>
        </m:sSup>
      </m:oMath>
      <w:r w:rsidR="007D5E19">
        <w:rPr>
          <w:rFonts w:eastAsiaTheme="minorEastAsia"/>
        </w:rPr>
        <w:t xml:space="preserve"> </w:t>
      </w:r>
      <w:r w:rsidR="00205044">
        <w:rPr>
          <w:rFonts w:eastAsiaTheme="minorEastAsia"/>
        </w:rPr>
        <w:t xml:space="preserve">  </w:t>
      </w:r>
      <w:r w:rsidR="00205044">
        <w:rPr>
          <w:rFonts w:eastAsiaTheme="minorEastAsia"/>
        </w:rPr>
        <w:tab/>
      </w:r>
      <w:r w:rsidR="00205044">
        <w:rPr>
          <w:rFonts w:eastAsiaTheme="minorEastAsia"/>
        </w:rPr>
        <w:tab/>
      </w:r>
      <w:r w:rsidR="00205044">
        <w:rPr>
          <w:rFonts w:eastAsiaTheme="minorEastAsia"/>
        </w:rPr>
        <w:tab/>
      </w:r>
      <w:r w:rsidR="00205044">
        <w:rPr>
          <w:rFonts w:eastAsiaTheme="minorEastAsia"/>
        </w:rPr>
        <w:tab/>
      </w:r>
      <w:r w:rsidR="00205044">
        <w:rPr>
          <w:rFonts w:eastAsiaTheme="minorEastAsia"/>
        </w:rPr>
        <w:tab/>
      </w:r>
      <w:r w:rsidR="00205044">
        <w:rPr>
          <w:rFonts w:eastAsiaTheme="minorEastAsia"/>
        </w:rPr>
        <w:tab/>
      </w:r>
      <w:r w:rsidR="00205044">
        <w:rPr>
          <w:rFonts w:eastAsiaTheme="minorEastAsia"/>
        </w:rPr>
        <w:tab/>
      </w:r>
      <w:r w:rsidR="00205044">
        <w:rPr>
          <w:rFonts w:eastAsiaTheme="minorEastAsia"/>
        </w:rPr>
        <w:tab/>
        <w:t>(1)</w:t>
      </w:r>
    </w:p>
    <w:p w14:paraId="717E9845" w14:textId="79174D9D" w:rsidR="007D5E19" w:rsidRDefault="00205044" w:rsidP="007D5E19">
      <w:pPr>
        <w:rPr>
          <w:rFonts w:eastAsiaTheme="minorEastAsia"/>
        </w:rPr>
      </w:pPr>
      <w:r>
        <w:rPr>
          <w:rFonts w:eastAsiaTheme="minorEastAsia"/>
        </w:rPr>
        <w:t>gdje</w:t>
      </w:r>
      <w:r w:rsidR="007D5E19">
        <w:rPr>
          <w:rFonts w:eastAsiaTheme="minorEastAsia"/>
        </w:rPr>
        <w:t xml:space="preserve"> </w:t>
      </w:r>
      <w:r w:rsidR="007D5E19">
        <w:rPr>
          <w:rFonts w:eastAsiaTheme="minorEastAsia"/>
          <w:i/>
          <w:iCs/>
        </w:rPr>
        <w:t>A</w:t>
      </w:r>
      <w:r w:rsidR="007D5E19">
        <w:rPr>
          <w:rFonts w:eastAsiaTheme="minorEastAsia"/>
        </w:rPr>
        <w:t xml:space="preserve"> </w:t>
      </w:r>
      <w:r>
        <w:rPr>
          <w:rFonts w:eastAsiaTheme="minorEastAsia"/>
        </w:rPr>
        <w:t xml:space="preserve">je konstanta,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c</m:t>
            </m:r>
          </m:e>
          <m:sub>
            <m:r>
              <w:rPr>
                <w:rFonts w:ascii="Cambria Math" w:eastAsia="Cambria Math" w:hAnsi="Cambria Math" w:cs="Cambria Math"/>
              </w:rPr>
              <m:t>t</m:t>
            </m:r>
          </m:sub>
        </m:sSub>
      </m:oMath>
      <w:r w:rsidR="007D5E19">
        <w:rPr>
          <w:rFonts w:eastAsiaTheme="minorEastAsia"/>
        </w:rPr>
        <w:t xml:space="preserve">, </w:t>
      </w:r>
      <m:oMath>
        <m:r>
          <w:rPr>
            <w:rFonts w:ascii="Cambria Math" w:eastAsia="Cambria Math" w:hAnsi="Cambria Math" w:cs="Cambria Math"/>
          </w:rPr>
          <m:t>μ</m:t>
        </m:r>
      </m:oMath>
      <w:r w:rsidR="007D5E19">
        <w:rPr>
          <w:rFonts w:eastAsiaTheme="minorEastAsia"/>
        </w:rPr>
        <w:t xml:space="preserve"> </w:t>
      </w:r>
      <w:r>
        <w:rPr>
          <w:rFonts w:eastAsiaTheme="minorEastAsia"/>
        </w:rPr>
        <w:t>i</w:t>
      </w:r>
      <w:r w:rsidR="007D5E19">
        <w:rPr>
          <w:rFonts w:eastAsiaTheme="minorEastAsia"/>
        </w:rPr>
        <w:t xml:space="preserve"> </w:t>
      </w:r>
      <m:oMath>
        <m:r>
          <w:rPr>
            <w:rFonts w:ascii="Cambria Math" w:eastAsia="Cambria Math" w:hAnsi="Cambria Math" w:cs="Cambria Math"/>
          </w:rPr>
          <m:t>α</m:t>
        </m:r>
      </m:oMath>
      <w:r w:rsidR="007D5E19">
        <w:rPr>
          <w:rFonts w:eastAsiaTheme="minorEastAsia"/>
        </w:rPr>
        <w:t xml:space="preserve"> </w:t>
      </w:r>
      <w:r>
        <w:rPr>
          <w:rFonts w:eastAsiaTheme="minorEastAsia"/>
        </w:rPr>
        <w:t xml:space="preserve">su izmjereni </w:t>
      </w:r>
      <w:r w:rsidR="007D5E19" w:rsidRPr="007D5E19">
        <w:rPr>
          <w:rFonts w:eastAsiaTheme="minorEastAsia"/>
        </w:rPr>
        <w:t>paramet</w:t>
      </w:r>
      <w:r>
        <w:rPr>
          <w:rFonts w:eastAsiaTheme="minorEastAsia"/>
        </w:rPr>
        <w:t>ri</w:t>
      </w:r>
      <w:r w:rsidR="007D5E19" w:rsidRPr="007D5E19">
        <w:rPr>
          <w:rFonts w:eastAsiaTheme="minorEastAsia"/>
        </w:rPr>
        <w:t>.</w:t>
      </w:r>
    </w:p>
    <w:p w14:paraId="75746C55" w14:textId="638E68CB" w:rsidR="00205044" w:rsidRDefault="00205044" w:rsidP="007D5E19">
      <w:r>
        <w:t>Uvijek koristit</w:t>
      </w:r>
      <w:r w:rsidR="00BF1156">
        <w:t>e</w:t>
      </w:r>
      <w:r>
        <w:t xml:space="preserve"> jedinice SI sustava. </w:t>
      </w:r>
    </w:p>
    <w:p w14:paraId="4E30C1C7" w14:textId="7EFB86D1" w:rsidR="007D5E19" w:rsidRDefault="007D5E19" w:rsidP="007D5E19">
      <w:pPr>
        <w:pStyle w:val="Naslov1"/>
        <w:rPr>
          <w:rFonts w:eastAsiaTheme="minorEastAsia"/>
        </w:rPr>
      </w:pPr>
      <w:r w:rsidRPr="007D5E19">
        <w:rPr>
          <w:rFonts w:eastAsiaTheme="minorEastAsia"/>
        </w:rPr>
        <w:t>CITATI</w:t>
      </w:r>
      <w:r w:rsidR="00205044">
        <w:rPr>
          <w:rFonts w:eastAsiaTheme="minorEastAsia"/>
        </w:rPr>
        <w:t>RANJE I REFERENCE</w:t>
      </w:r>
    </w:p>
    <w:p w14:paraId="074F9B8B" w14:textId="13A542BC" w:rsidR="007D5E19" w:rsidRPr="007D5E19" w:rsidRDefault="00205044" w:rsidP="00205044">
      <w:r>
        <w:t>U tekstu koristit</w:t>
      </w:r>
      <w:r w:rsidR="00BF1156">
        <w:t>e</w:t>
      </w:r>
      <w:r>
        <w:t xml:space="preserve"> pozivanje na reference u nekom od sljedećih oblika: </w:t>
      </w:r>
      <w:r w:rsidR="007D5E19" w:rsidRPr="007D5E19">
        <w:t xml:space="preserve">(Autor, 1986) </w:t>
      </w:r>
      <w:r>
        <w:t>ili</w:t>
      </w:r>
      <w:r w:rsidR="007D5E19" w:rsidRPr="007D5E19">
        <w:t xml:space="preserve"> (Autor 1 and Autor 2, 1997) </w:t>
      </w:r>
      <w:r>
        <w:t>ili</w:t>
      </w:r>
      <w:r w:rsidR="007D5E19" w:rsidRPr="007D5E19">
        <w:t xml:space="preserve"> (Autor 1 </w:t>
      </w:r>
      <w:proofErr w:type="spellStart"/>
      <w:r w:rsidR="007D5E19" w:rsidRPr="007D5E19">
        <w:t>et</w:t>
      </w:r>
      <w:proofErr w:type="spellEnd"/>
      <w:r w:rsidR="007D5E19" w:rsidRPr="007D5E19">
        <w:t xml:space="preserve"> </w:t>
      </w:r>
      <w:proofErr w:type="spellStart"/>
      <w:r w:rsidR="007D5E19" w:rsidRPr="007D5E19">
        <w:t>al</w:t>
      </w:r>
      <w:proofErr w:type="spellEnd"/>
      <w:r w:rsidR="007D5E19" w:rsidRPr="007D5E19">
        <w:t xml:space="preserve">., 2003) </w:t>
      </w:r>
      <w:r>
        <w:t>ili</w:t>
      </w:r>
      <w:r w:rsidR="007D5E19" w:rsidRPr="007D5E19">
        <w:t xml:space="preserve"> (Autor 1, 2006; Autor 2, 2010) </w:t>
      </w:r>
      <w:r w:rsidR="00BF1156">
        <w:t>ili</w:t>
      </w:r>
      <w:r w:rsidR="007D5E19" w:rsidRPr="007D5E19">
        <w:t xml:space="preserve"> (Autor, 2003a; 2003b; 2010). </w:t>
      </w:r>
    </w:p>
    <w:p w14:paraId="57E45C08" w14:textId="64ADDE69" w:rsidR="003D4BF9" w:rsidRDefault="00205044" w:rsidP="003D4BF9">
      <w:r>
        <w:t>Popis</w:t>
      </w:r>
      <w:r w:rsidR="00BF1156">
        <w:t xml:space="preserve"> citirane literature navodi se na kraju rada </w:t>
      </w:r>
      <w:r w:rsidR="003D4BF9">
        <w:t>abecednim redom</w:t>
      </w:r>
      <w:r w:rsidR="00BF1156">
        <w:t>.</w:t>
      </w:r>
      <w:r w:rsidR="003D4BF9">
        <w:t xml:space="preserve"> </w:t>
      </w:r>
      <w:r w:rsidR="00BF1156">
        <w:t>K</w:t>
      </w:r>
      <w:r w:rsidR="003D4BF9">
        <w:t xml:space="preserve">oristi </w:t>
      </w:r>
      <w:r w:rsidR="00BF1156">
        <w:t xml:space="preserve">se </w:t>
      </w:r>
      <w:r w:rsidR="003D4BF9">
        <w:t>stil „</w:t>
      </w:r>
      <w:proofErr w:type="spellStart"/>
      <w:r w:rsidR="003D4BF9">
        <w:t>Normal</w:t>
      </w:r>
      <w:proofErr w:type="spellEnd"/>
      <w:r w:rsidR="003D4BF9">
        <w:t>“</w:t>
      </w:r>
      <w:r w:rsidR="00BF1156">
        <w:t>,</w:t>
      </w:r>
      <w:r w:rsidR="003D4BF9">
        <w:t xml:space="preserve"> tako da su drugi i ostali </w:t>
      </w:r>
      <w:r w:rsidR="00BF1156">
        <w:t>redci</w:t>
      </w:r>
      <w:r w:rsidR="003D4BF9">
        <w:t xml:space="preserve"> za svaku referencu uvučeni za 5 mm u odnosu na prvi redak. </w:t>
      </w:r>
      <w:r w:rsidR="00BF1156" w:rsidRPr="00BF1156">
        <w:t xml:space="preserve">Naslov knjige, časopisa ili zbornika piše se </w:t>
      </w:r>
      <w:proofErr w:type="spellStart"/>
      <w:r w:rsidR="00BF1156">
        <w:rPr>
          <w:i/>
          <w:iCs/>
        </w:rPr>
        <w:t>italicom</w:t>
      </w:r>
      <w:proofErr w:type="spellEnd"/>
      <w:r w:rsidR="00BF1156" w:rsidRPr="00BF1156">
        <w:t>. Primjeri citiranja prikazani su u odgovarajućem odjeljku.</w:t>
      </w:r>
    </w:p>
    <w:p w14:paraId="0DBE321E" w14:textId="2727F1F6" w:rsidR="007D5E19" w:rsidRDefault="003D4BF9" w:rsidP="007D5E19">
      <w:pPr>
        <w:pStyle w:val="Naslov1"/>
      </w:pPr>
      <w:r>
        <w:t>ZAKLJUČCI</w:t>
      </w:r>
    </w:p>
    <w:p w14:paraId="693B6B5A" w14:textId="6342C6BB" w:rsidR="007D5E19" w:rsidRDefault="003D4BF9" w:rsidP="007D5E19">
      <w:r>
        <w:t>Članak treba završiti zaključcima ili zaključnim primjedbama prikazanog rada, te, ako je moguće, izvesti implikacije i budući rad</w:t>
      </w:r>
      <w:r w:rsidR="007D5E19">
        <w:t xml:space="preserve"> </w:t>
      </w:r>
      <w:r>
        <w:t>koji bi trebalo provesti</w:t>
      </w:r>
      <w:r w:rsidR="007D5E19">
        <w:t>.</w:t>
      </w:r>
    </w:p>
    <w:p w14:paraId="68B3758E" w14:textId="6BD7A0CF" w:rsidR="007D5E19" w:rsidRPr="007D5E19" w:rsidRDefault="003D4BF9" w:rsidP="007D5E19">
      <w:pPr>
        <w:pStyle w:val="Naslov1"/>
        <w:numPr>
          <w:ilvl w:val="0"/>
          <w:numId w:val="0"/>
        </w:numPr>
        <w:ind w:left="340" w:hanging="340"/>
      </w:pPr>
      <w:r>
        <w:t>ZAHVALE</w:t>
      </w:r>
      <w:r w:rsidR="007D5E19" w:rsidRPr="007D5E19">
        <w:t xml:space="preserve"> </w:t>
      </w:r>
    </w:p>
    <w:p w14:paraId="46CBD264" w14:textId="35797105" w:rsidR="003D4BF9" w:rsidRDefault="003D4BF9" w:rsidP="007D5E19">
      <w:pPr>
        <w:pStyle w:val="Naslov1"/>
        <w:numPr>
          <w:ilvl w:val="0"/>
          <w:numId w:val="0"/>
        </w:numPr>
        <w:ind w:left="340" w:hanging="340"/>
        <w:rPr>
          <w:rFonts w:eastAsiaTheme="minorHAnsi"/>
        </w:rPr>
      </w:pPr>
      <w:r w:rsidRPr="003D4BF9">
        <w:rPr>
          <w:rFonts w:eastAsiaTheme="minorHAnsi"/>
        </w:rPr>
        <w:t xml:space="preserve">Zahvale </w:t>
      </w:r>
      <w:r w:rsidR="00BF1156" w:rsidRPr="00BF1156">
        <w:rPr>
          <w:rFonts w:eastAsiaTheme="minorHAnsi"/>
        </w:rPr>
        <w:t>se mogu navesti nakon zaključaka, a prije popisa literature.</w:t>
      </w:r>
    </w:p>
    <w:p w14:paraId="5ED63B20" w14:textId="59AFC2AA" w:rsidR="007D5E19" w:rsidRDefault="007D5E19" w:rsidP="007D5E19">
      <w:pPr>
        <w:pStyle w:val="Naslov1"/>
        <w:numPr>
          <w:ilvl w:val="0"/>
          <w:numId w:val="0"/>
        </w:numPr>
        <w:ind w:left="340" w:hanging="340"/>
      </w:pPr>
      <w:r w:rsidRPr="007D5E19">
        <w:t>REFERENCE</w:t>
      </w:r>
    </w:p>
    <w:p w14:paraId="261E5EF8" w14:textId="77777777" w:rsidR="007D5E19" w:rsidRPr="0031646F" w:rsidRDefault="007D5E19" w:rsidP="007D5E19">
      <w:pPr>
        <w:pStyle w:val="Default"/>
        <w:ind w:left="284" w:hanging="284"/>
        <w:rPr>
          <w:sz w:val="22"/>
          <w:szCs w:val="22"/>
        </w:rPr>
      </w:pPr>
      <w:r w:rsidRPr="0031646F">
        <w:rPr>
          <w:sz w:val="22"/>
          <w:szCs w:val="22"/>
          <w:lang w:val="en-GB" w:eastAsia="en-US"/>
        </w:rPr>
        <w:fldChar w:fldCharType="begin"/>
      </w:r>
      <w:r w:rsidRPr="0031646F">
        <w:rPr>
          <w:sz w:val="22"/>
          <w:szCs w:val="22"/>
          <w:lang w:val="en-GB" w:eastAsia="en-US"/>
        </w:rPr>
        <w:instrText xml:space="preserve"> BIBLIOGRAPHY  \l 1050 </w:instrText>
      </w:r>
      <w:r w:rsidRPr="0031646F">
        <w:rPr>
          <w:sz w:val="22"/>
          <w:szCs w:val="22"/>
          <w:lang w:val="en-GB" w:eastAsia="en-US"/>
        </w:rPr>
        <w:fldChar w:fldCharType="separate"/>
      </w:r>
      <w:r w:rsidRPr="0031646F">
        <w:rPr>
          <w:sz w:val="22"/>
          <w:szCs w:val="22"/>
        </w:rPr>
        <w:t xml:space="preserve">Hoek, E. and Brown, E.T., 1980. </w:t>
      </w:r>
      <w:r w:rsidRPr="0031646F">
        <w:rPr>
          <w:i/>
          <w:iCs/>
          <w:sz w:val="22"/>
          <w:szCs w:val="22"/>
        </w:rPr>
        <w:t>Underground excavations in rock</w:t>
      </w:r>
      <w:r w:rsidRPr="0031646F">
        <w:rPr>
          <w:sz w:val="22"/>
          <w:szCs w:val="22"/>
        </w:rPr>
        <w:t xml:space="preserve">. The Institution of Mining and Metallurgy, London. </w:t>
      </w:r>
    </w:p>
    <w:p w14:paraId="762E1ED7" w14:textId="77777777" w:rsidR="007D5E19" w:rsidRPr="0031646F" w:rsidRDefault="007D5E19" w:rsidP="007D5E19">
      <w:pPr>
        <w:pStyle w:val="Default"/>
        <w:ind w:left="284" w:hanging="284"/>
        <w:rPr>
          <w:sz w:val="22"/>
          <w:szCs w:val="22"/>
        </w:rPr>
      </w:pPr>
      <w:r w:rsidRPr="0031646F">
        <w:rPr>
          <w:sz w:val="22"/>
          <w:szCs w:val="22"/>
        </w:rPr>
        <w:t xml:space="preserve">Jacobsson, L. and Lindqvist, J.E., 2018. Laboratory investigation of crack initiation on hourglass-shaped granite specimens. In Litvinenko (ed.), </w:t>
      </w:r>
      <w:r w:rsidRPr="0031646F">
        <w:rPr>
          <w:i/>
          <w:iCs/>
          <w:sz w:val="22"/>
          <w:szCs w:val="22"/>
        </w:rPr>
        <w:t>Geomechanics and geodynamics of rock masses; Prof. 2018 European Rock Mechanics Symposium – EUROCK2018, Saint Petersburg, Russia, 22-26 May 2018</w:t>
      </w:r>
      <w:r w:rsidRPr="0031646F">
        <w:rPr>
          <w:sz w:val="22"/>
          <w:szCs w:val="22"/>
        </w:rPr>
        <w:t xml:space="preserve">. Taylor &amp; Francis, London. </w:t>
      </w:r>
    </w:p>
    <w:p w14:paraId="62621AA2" w14:textId="77777777" w:rsidR="007D5E19" w:rsidRPr="0031646F" w:rsidRDefault="007D5E19" w:rsidP="007D5E19">
      <w:pPr>
        <w:pStyle w:val="Bibliografija"/>
        <w:ind w:left="284" w:hanging="284"/>
        <w:rPr>
          <w:rFonts w:ascii="Times New Roman" w:hAnsi="Times New Roman"/>
          <w:sz w:val="22"/>
          <w:szCs w:val="22"/>
        </w:rPr>
      </w:pPr>
      <w:r w:rsidRPr="0031646F">
        <w:rPr>
          <w:rFonts w:ascii="Times New Roman" w:hAnsi="Times New Roman"/>
          <w:sz w:val="22"/>
          <w:szCs w:val="22"/>
        </w:rPr>
        <w:lastRenderedPageBreak/>
        <w:t xml:space="preserve">Kodama, J., Miyamoto, T., Kawasaki, S., Fujii, Y., Kaneko, K. and Hagan, P., 2013, Estimation of regional stress state and Young’s modulus by back analysis of mining-induced deformation. </w:t>
      </w:r>
      <w:r w:rsidRPr="0031646F">
        <w:rPr>
          <w:rFonts w:ascii="Times New Roman" w:hAnsi="Times New Roman"/>
          <w:i/>
          <w:iCs/>
          <w:sz w:val="22"/>
          <w:szCs w:val="22"/>
        </w:rPr>
        <w:t>Int. J. Rock Mech. Min. Sci.</w:t>
      </w:r>
      <w:r w:rsidRPr="0031646F">
        <w:rPr>
          <w:rFonts w:ascii="Times New Roman" w:hAnsi="Times New Roman"/>
          <w:sz w:val="22"/>
          <w:szCs w:val="22"/>
        </w:rPr>
        <w:t xml:space="preserve">, 63, 1-11. </w:t>
      </w:r>
    </w:p>
    <w:p w14:paraId="68A4B4DB" w14:textId="77777777" w:rsidR="007D5E19" w:rsidRPr="0031646F" w:rsidRDefault="007D5E19" w:rsidP="007D5E19">
      <w:pPr>
        <w:pStyle w:val="Bibliografija"/>
        <w:ind w:left="284" w:hanging="284"/>
        <w:rPr>
          <w:rFonts w:ascii="Times New Roman" w:hAnsi="Times New Roman"/>
          <w:noProof/>
          <w:sz w:val="22"/>
          <w:szCs w:val="22"/>
        </w:rPr>
      </w:pPr>
      <w:r w:rsidRPr="0031646F">
        <w:rPr>
          <w:rFonts w:ascii="Times New Roman" w:hAnsi="Times New Roman"/>
          <w:noProof/>
          <w:sz w:val="22"/>
          <w:szCs w:val="22"/>
        </w:rPr>
        <w:t xml:space="preserve">Nonveiller, E., 1967. Shear strength of bedded and joined rock of landslides with noncircular surfaces with special reference to Vajont slides. </w:t>
      </w:r>
      <w:r w:rsidRPr="0031646F">
        <w:rPr>
          <w:rFonts w:ascii="Times New Roman" w:hAnsi="Times New Roman"/>
          <w:i/>
          <w:iCs/>
          <w:noProof/>
          <w:sz w:val="22"/>
          <w:szCs w:val="22"/>
        </w:rPr>
        <w:t>Proceedings of the Geotechnical Conference, Norwegian Geotechnical Institute</w:t>
      </w:r>
      <w:r w:rsidRPr="0031646F">
        <w:rPr>
          <w:rFonts w:ascii="Times New Roman" w:hAnsi="Times New Roman"/>
          <w:noProof/>
          <w:sz w:val="22"/>
          <w:szCs w:val="22"/>
        </w:rPr>
        <w:t>, pp. 289-294.</w:t>
      </w:r>
    </w:p>
    <w:p w14:paraId="11BB2701" w14:textId="77777777" w:rsidR="007D5E19" w:rsidRPr="0031646F" w:rsidRDefault="007D5E19" w:rsidP="007D5E19">
      <w:pPr>
        <w:pStyle w:val="Bibliografija"/>
        <w:ind w:left="284" w:hanging="284"/>
        <w:rPr>
          <w:rFonts w:ascii="Times New Roman" w:hAnsi="Times New Roman"/>
          <w:noProof/>
          <w:sz w:val="22"/>
          <w:szCs w:val="22"/>
        </w:rPr>
      </w:pPr>
      <w:r w:rsidRPr="0031646F">
        <w:rPr>
          <w:rFonts w:ascii="Times New Roman" w:hAnsi="Times New Roman"/>
          <w:noProof/>
          <w:sz w:val="22"/>
          <w:szCs w:val="22"/>
        </w:rPr>
        <w:t xml:space="preserve">Nonveiller, E., 1983. </w:t>
      </w:r>
      <w:r w:rsidRPr="0031646F">
        <w:rPr>
          <w:rFonts w:ascii="Times New Roman" w:hAnsi="Times New Roman"/>
          <w:i/>
          <w:iCs/>
          <w:noProof/>
          <w:sz w:val="22"/>
          <w:szCs w:val="22"/>
        </w:rPr>
        <w:t xml:space="preserve">Earth Dams - Design and Construction (in Croatian, Nasute brane - projektiranje i građenje). </w:t>
      </w:r>
      <w:r w:rsidRPr="0031646F">
        <w:rPr>
          <w:rFonts w:ascii="Times New Roman" w:hAnsi="Times New Roman"/>
          <w:noProof/>
          <w:sz w:val="22"/>
          <w:szCs w:val="22"/>
        </w:rPr>
        <w:t>Zagreb: Školska knjiga.</w:t>
      </w:r>
    </w:p>
    <w:p w14:paraId="53D404FD" w14:textId="77777777" w:rsidR="007D5E19" w:rsidRPr="0031646F" w:rsidRDefault="007D5E19" w:rsidP="007D5E19">
      <w:pPr>
        <w:pStyle w:val="Bibliografija"/>
        <w:ind w:left="284" w:hanging="284"/>
        <w:rPr>
          <w:rFonts w:ascii="Times New Roman" w:hAnsi="Times New Roman"/>
          <w:sz w:val="22"/>
          <w:szCs w:val="22"/>
          <w:lang w:val="en-GB" w:eastAsia="en-US"/>
        </w:rPr>
      </w:pPr>
      <w:r w:rsidRPr="0031646F">
        <w:rPr>
          <w:rFonts w:ascii="Times New Roman" w:hAnsi="Times New Roman"/>
          <w:noProof/>
          <w:sz w:val="22"/>
          <w:szCs w:val="22"/>
        </w:rPr>
        <w:t xml:space="preserve">Nonveiller, E., 1987. The Vajont reservoir slope failure. </w:t>
      </w:r>
      <w:r w:rsidRPr="0031646F">
        <w:rPr>
          <w:rFonts w:ascii="Times New Roman" w:hAnsi="Times New Roman"/>
          <w:i/>
          <w:iCs/>
          <w:noProof/>
          <w:sz w:val="22"/>
          <w:szCs w:val="22"/>
        </w:rPr>
        <w:t xml:space="preserve">Engineering Geology, </w:t>
      </w:r>
      <w:r w:rsidRPr="0031646F">
        <w:rPr>
          <w:rFonts w:ascii="Times New Roman" w:hAnsi="Times New Roman"/>
          <w:noProof/>
          <w:sz w:val="22"/>
          <w:szCs w:val="22"/>
        </w:rPr>
        <w:t>pp. 493-512.</w:t>
      </w:r>
      <w:r w:rsidRPr="0031646F">
        <w:rPr>
          <w:rFonts w:ascii="Times New Roman" w:hAnsi="Times New Roman"/>
          <w:sz w:val="22"/>
          <w:szCs w:val="22"/>
          <w:lang w:val="en-GB" w:eastAsia="en-US"/>
        </w:rPr>
        <w:fldChar w:fldCharType="end"/>
      </w:r>
    </w:p>
    <w:p w14:paraId="6E25403D" w14:textId="77777777" w:rsidR="007D5E19" w:rsidRPr="007D5E19" w:rsidRDefault="007D5E19" w:rsidP="007D5E19">
      <w:pPr>
        <w:rPr>
          <w:lang w:val="en-GB"/>
        </w:rPr>
      </w:pPr>
    </w:p>
    <w:sectPr w:rsidR="007D5E19" w:rsidRPr="007D5E19" w:rsidSect="00941247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9E74" w14:textId="77777777" w:rsidR="00A10ADE" w:rsidRDefault="00A10ADE" w:rsidP="007A470D">
      <w:pPr>
        <w:spacing w:before="0" w:after="0"/>
      </w:pPr>
      <w:r>
        <w:separator/>
      </w:r>
    </w:p>
  </w:endnote>
  <w:endnote w:type="continuationSeparator" w:id="0">
    <w:p w14:paraId="062DA997" w14:textId="77777777" w:rsidR="00A10ADE" w:rsidRDefault="00A10ADE" w:rsidP="007A47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C759" w14:textId="77777777" w:rsidR="00C57D27" w:rsidRDefault="00C57D27" w:rsidP="00C57D27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2EFA5F17" w14:textId="77777777" w:rsidR="00C57D27" w:rsidRDefault="00C57D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4A7C" w14:textId="77777777" w:rsidR="00700765" w:rsidRDefault="00700765" w:rsidP="00700765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14317B71" w14:textId="77777777" w:rsidR="00700765" w:rsidRDefault="007007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3F4D" w14:textId="77777777" w:rsidR="00A10ADE" w:rsidRDefault="00A10ADE" w:rsidP="007A470D">
      <w:pPr>
        <w:spacing w:before="0" w:after="0"/>
      </w:pPr>
      <w:r>
        <w:separator/>
      </w:r>
    </w:p>
  </w:footnote>
  <w:footnote w:type="continuationSeparator" w:id="0">
    <w:p w14:paraId="49E6D4EF" w14:textId="77777777" w:rsidR="00A10ADE" w:rsidRDefault="00A10ADE" w:rsidP="007A47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B806" w14:textId="77777777" w:rsidR="000B6749" w:rsidRDefault="000B6749" w:rsidP="000B6749">
    <w:pPr>
      <w:pStyle w:val="Naslov"/>
      <w:spacing w:before="0"/>
      <w:ind w:right="-30"/>
      <w:jc w:val="left"/>
      <w:rPr>
        <w:rFonts w:ascii="Times New Roman" w:hAnsi="Times New Roman" w:cs="Times New Roman"/>
        <w:bCs/>
        <w:color w:val="BFBFBF" w:themeColor="background1" w:themeShade="BF"/>
        <w:sz w:val="20"/>
        <w:szCs w:val="20"/>
      </w:rPr>
    </w:pPr>
  </w:p>
  <w:p w14:paraId="0B0088D0" w14:textId="77777777" w:rsidR="000B6749" w:rsidRDefault="000B6749" w:rsidP="000B6749">
    <w:pPr>
      <w:pStyle w:val="Naslov"/>
      <w:spacing w:before="0"/>
      <w:ind w:right="-30"/>
      <w:jc w:val="left"/>
      <w:rPr>
        <w:rFonts w:ascii="Times New Roman" w:hAnsi="Times New Roman" w:cs="Times New Roman"/>
        <w:bCs/>
        <w:color w:val="BFBFBF" w:themeColor="background1" w:themeShade="BF"/>
        <w:sz w:val="20"/>
        <w:szCs w:val="20"/>
      </w:rPr>
    </w:pPr>
    <w:r w:rsidRPr="005965E5">
      <w:rPr>
        <w:rFonts w:ascii="Times New Roman" w:eastAsia="Times New Roman" w:hAnsi="Times New Roman" w:cs="Times New Roman"/>
        <w:b/>
        <w:caps/>
        <w:noProof/>
        <w:color w:val="404040" w:themeColor="text1" w:themeTint="BF"/>
        <w:sz w:val="20"/>
        <w:szCs w:val="20"/>
      </w:rPr>
      <w:drawing>
        <wp:anchor distT="0" distB="0" distL="114300" distR="114300" simplePos="0" relativeHeight="251659264" behindDoc="0" locked="0" layoutInCell="1" allowOverlap="1" wp14:anchorId="05D3DB25" wp14:editId="2B8ACB85">
          <wp:simplePos x="0" y="0"/>
          <wp:positionH relativeFrom="margin">
            <wp:align>left</wp:align>
          </wp:positionH>
          <wp:positionV relativeFrom="paragraph">
            <wp:posOffset>99695</wp:posOffset>
          </wp:positionV>
          <wp:extent cx="3041015" cy="1172210"/>
          <wp:effectExtent l="0" t="0" r="6985" b="889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70" t="30829" r="16561" b="16555"/>
                  <a:stretch/>
                </pic:blipFill>
                <pic:spPr bwMode="auto">
                  <a:xfrm>
                    <a:off x="0" y="0"/>
                    <a:ext cx="3041015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8D43BE" w14:textId="77777777" w:rsidR="000B6749" w:rsidRPr="005965E5" w:rsidRDefault="000B6749" w:rsidP="000B6749">
    <w:pPr>
      <w:pStyle w:val="Naslov"/>
      <w:spacing w:before="0"/>
      <w:ind w:right="-30"/>
      <w:jc w:val="left"/>
      <w:rPr>
        <w:rFonts w:ascii="Times New Roman" w:hAnsi="Times New Roman" w:cs="Times New Roman"/>
        <w:bCs/>
        <w:color w:val="404040" w:themeColor="text1" w:themeTint="BF"/>
        <w:sz w:val="20"/>
        <w:szCs w:val="20"/>
      </w:rPr>
    </w:pPr>
    <w:r w:rsidRPr="005965E5">
      <w:rPr>
        <w:rFonts w:ascii="Times New Roman" w:hAnsi="Times New Roman" w:cs="Times New Roman"/>
        <w:bCs/>
        <w:color w:val="404040" w:themeColor="text1" w:themeTint="BF"/>
        <w:sz w:val="20"/>
        <w:szCs w:val="20"/>
      </w:rPr>
      <w:t>10. savjetovanje Hrvatskog geotehničkog društva</w:t>
    </w:r>
  </w:p>
  <w:p w14:paraId="7C6CA1FE" w14:textId="77777777" w:rsidR="000B6749" w:rsidRPr="00A95AB1" w:rsidRDefault="000B6749" w:rsidP="000B6749">
    <w:pPr>
      <w:pStyle w:val="Podnaslov"/>
      <w:tabs>
        <w:tab w:val="center" w:pos="4676"/>
      </w:tabs>
      <w:jc w:val="left"/>
      <w:rPr>
        <w:rFonts w:ascii="Times New Roman" w:eastAsiaTheme="minorHAnsi" w:hAnsi="Times New Roman"/>
        <w:i/>
        <w:iCs/>
        <w:color w:val="404040" w:themeColor="text1" w:themeTint="BF"/>
        <w:sz w:val="20"/>
        <w:szCs w:val="20"/>
        <w:lang w:eastAsia="en-US"/>
      </w:rPr>
    </w:pPr>
    <w:r w:rsidRPr="00A95AB1">
      <w:rPr>
        <w:rFonts w:ascii="Times New Roman" w:eastAsiaTheme="minorHAnsi" w:hAnsi="Times New Roman"/>
        <w:i/>
        <w:iCs/>
        <w:color w:val="404040" w:themeColor="text1" w:themeTint="BF"/>
        <w:sz w:val="20"/>
        <w:szCs w:val="20"/>
        <w:lang w:eastAsia="en-US"/>
      </w:rPr>
      <w:t>©The Croatian Geotechnical Society</w:t>
    </w:r>
  </w:p>
  <w:p w14:paraId="6E8F8289" w14:textId="77777777" w:rsidR="000B6749" w:rsidRPr="00A95AB1" w:rsidRDefault="000B6749" w:rsidP="000B6749">
    <w:pPr>
      <w:pStyle w:val="Podnaslov"/>
      <w:tabs>
        <w:tab w:val="center" w:pos="4676"/>
      </w:tabs>
      <w:jc w:val="left"/>
      <w:rPr>
        <w:rFonts w:ascii="Times New Roman" w:eastAsiaTheme="minorHAnsi" w:hAnsi="Times New Roman"/>
        <w:i/>
        <w:iCs/>
        <w:color w:val="404040" w:themeColor="text1" w:themeTint="BF"/>
        <w:sz w:val="20"/>
        <w:szCs w:val="20"/>
        <w:lang w:eastAsia="en-US"/>
      </w:rPr>
    </w:pPr>
    <w:r w:rsidRPr="00A95AB1">
      <w:rPr>
        <w:rFonts w:ascii="Times New Roman" w:eastAsiaTheme="minorHAnsi" w:hAnsi="Times New Roman"/>
        <w:i/>
        <w:iCs/>
        <w:color w:val="404040" w:themeColor="text1" w:themeTint="BF"/>
        <w:sz w:val="20"/>
        <w:szCs w:val="20"/>
        <w:lang w:eastAsia="en-US"/>
      </w:rPr>
      <w:t xml:space="preserve">Split, Croatia, 12 – 14 </w:t>
    </w:r>
    <w:proofErr w:type="spellStart"/>
    <w:r w:rsidRPr="00A95AB1">
      <w:rPr>
        <w:rFonts w:ascii="Times New Roman" w:eastAsiaTheme="minorHAnsi" w:hAnsi="Times New Roman"/>
        <w:i/>
        <w:iCs/>
        <w:color w:val="404040" w:themeColor="text1" w:themeTint="BF"/>
        <w:sz w:val="20"/>
        <w:szCs w:val="20"/>
        <w:lang w:eastAsia="en-US"/>
      </w:rPr>
      <w:t>November</w:t>
    </w:r>
    <w:proofErr w:type="spellEnd"/>
    <w:r w:rsidRPr="00A95AB1">
      <w:rPr>
        <w:rFonts w:ascii="Times New Roman" w:eastAsiaTheme="minorHAnsi" w:hAnsi="Times New Roman"/>
        <w:i/>
        <w:iCs/>
        <w:color w:val="404040" w:themeColor="text1" w:themeTint="BF"/>
        <w:sz w:val="20"/>
        <w:szCs w:val="20"/>
        <w:lang w:eastAsia="en-US"/>
      </w:rPr>
      <w:t xml:space="preserve"> 2026.</w:t>
    </w:r>
  </w:p>
  <w:p w14:paraId="128FA5F4" w14:textId="77777777" w:rsidR="000B6749" w:rsidRPr="00A95AB1" w:rsidRDefault="000B6749" w:rsidP="000B6749">
    <w:pPr>
      <w:pStyle w:val="Podnaslov"/>
      <w:tabs>
        <w:tab w:val="center" w:pos="4676"/>
      </w:tabs>
      <w:jc w:val="left"/>
      <w:rPr>
        <w:rFonts w:ascii="Times New Roman" w:eastAsiaTheme="minorHAnsi" w:hAnsi="Times New Roman"/>
        <w:color w:val="404040" w:themeColor="text1" w:themeTint="BF"/>
        <w:sz w:val="20"/>
        <w:szCs w:val="20"/>
        <w:lang w:eastAsia="en-US"/>
      </w:rPr>
    </w:pPr>
    <w:r w:rsidRPr="00A95AB1">
      <w:rPr>
        <w:rFonts w:ascii="Times New Roman" w:eastAsiaTheme="minorHAnsi" w:hAnsi="Times New Roman"/>
        <w:color w:val="404040" w:themeColor="text1" w:themeTint="BF"/>
        <w:sz w:val="20"/>
        <w:szCs w:val="20"/>
        <w:lang w:eastAsia="en-US"/>
      </w:rPr>
      <w:t>Vlastelica, Peranić, Vivoda Prodan, Podolszki, Matešić &amp; Sokolić (</w:t>
    </w:r>
    <w:proofErr w:type="spellStart"/>
    <w:r w:rsidRPr="00A95AB1">
      <w:rPr>
        <w:rFonts w:ascii="Times New Roman" w:eastAsiaTheme="minorHAnsi" w:hAnsi="Times New Roman"/>
        <w:color w:val="404040" w:themeColor="text1" w:themeTint="BF"/>
        <w:sz w:val="20"/>
        <w:szCs w:val="20"/>
        <w:lang w:eastAsia="en-US"/>
      </w:rPr>
      <w:t>Eds</w:t>
    </w:r>
    <w:proofErr w:type="spellEnd"/>
    <w:r w:rsidRPr="00A95AB1">
      <w:rPr>
        <w:rFonts w:ascii="Times New Roman" w:eastAsiaTheme="minorHAnsi" w:hAnsi="Times New Roman"/>
        <w:color w:val="404040" w:themeColor="text1" w:themeTint="BF"/>
        <w:sz w:val="20"/>
        <w:szCs w:val="20"/>
        <w:lang w:eastAsia="en-US"/>
      </w:rPr>
      <w:t>)</w:t>
    </w:r>
  </w:p>
  <w:p w14:paraId="2BDE2F93" w14:textId="77777777" w:rsidR="000B6749" w:rsidRPr="005965E5" w:rsidRDefault="000B6749" w:rsidP="000B6749">
    <w:pPr>
      <w:pStyle w:val="Podnaslov"/>
      <w:tabs>
        <w:tab w:val="center" w:pos="4676"/>
      </w:tabs>
      <w:jc w:val="left"/>
      <w:rPr>
        <w:rFonts w:ascii="Times New Roman" w:hAnsi="Times New Roman"/>
        <w:color w:val="404040" w:themeColor="text1" w:themeTint="BF"/>
        <w:sz w:val="20"/>
        <w:szCs w:val="20"/>
      </w:rPr>
    </w:pPr>
    <w:r w:rsidRPr="00A95AB1">
      <w:rPr>
        <w:rFonts w:ascii="Times New Roman" w:eastAsiaTheme="minorHAnsi" w:hAnsi="Times New Roman"/>
        <w:color w:val="404040" w:themeColor="text1" w:themeTint="BF"/>
        <w:sz w:val="20"/>
        <w:szCs w:val="20"/>
        <w:lang w:eastAsia="en-US"/>
      </w:rPr>
      <w:t>ISBN: 978-953-48525-6-9</w:t>
    </w:r>
  </w:p>
  <w:p w14:paraId="64231F2C" w14:textId="77777777" w:rsidR="007A470D" w:rsidRPr="000B6749" w:rsidRDefault="007A470D" w:rsidP="000B67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57573"/>
    <w:multiLevelType w:val="multilevel"/>
    <w:tmpl w:val="60564948"/>
    <w:lvl w:ilvl="0">
      <w:start w:val="1"/>
      <w:numFmt w:val="decimal"/>
      <w:pStyle w:val="Naslov1"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pStyle w:val="Naslov2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num w:numId="1" w16cid:durableId="25155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F5"/>
    <w:rsid w:val="00003CBB"/>
    <w:rsid w:val="000B6749"/>
    <w:rsid w:val="00131E56"/>
    <w:rsid w:val="001934F5"/>
    <w:rsid w:val="00205044"/>
    <w:rsid w:val="002A0D80"/>
    <w:rsid w:val="002F6752"/>
    <w:rsid w:val="00397E48"/>
    <w:rsid w:val="003D26E9"/>
    <w:rsid w:val="003D4BF9"/>
    <w:rsid w:val="005137A0"/>
    <w:rsid w:val="005D65D9"/>
    <w:rsid w:val="0061038A"/>
    <w:rsid w:val="00677278"/>
    <w:rsid w:val="00700765"/>
    <w:rsid w:val="007A470D"/>
    <w:rsid w:val="007D5E19"/>
    <w:rsid w:val="00846D20"/>
    <w:rsid w:val="0090528E"/>
    <w:rsid w:val="00941247"/>
    <w:rsid w:val="00955BB3"/>
    <w:rsid w:val="00976C2C"/>
    <w:rsid w:val="009842D0"/>
    <w:rsid w:val="009A0576"/>
    <w:rsid w:val="00A10ADE"/>
    <w:rsid w:val="00B360BF"/>
    <w:rsid w:val="00BF1156"/>
    <w:rsid w:val="00C57D27"/>
    <w:rsid w:val="00CC7C9A"/>
    <w:rsid w:val="00CF3374"/>
    <w:rsid w:val="00DE3505"/>
    <w:rsid w:val="00E2692E"/>
    <w:rsid w:val="00F3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9810E"/>
  <w15:chartTrackingRefBased/>
  <w15:docId w15:val="{F26C467C-71EC-44F1-AD4A-4D3B19F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C9A"/>
    <w:pPr>
      <w:spacing w:before="120" w:after="240" w:line="240" w:lineRule="auto"/>
      <w:jc w:val="both"/>
    </w:pPr>
    <w:rPr>
      <w:rFonts w:ascii="Times New Roman" w:hAnsi="Times New Roman" w:cs="Times New Roman"/>
    </w:rPr>
  </w:style>
  <w:style w:type="paragraph" w:styleId="Naslov1">
    <w:name w:val="heading 1"/>
    <w:basedOn w:val="Naslov2"/>
    <w:next w:val="Normal"/>
    <w:link w:val="Naslov1Char"/>
    <w:uiPriority w:val="9"/>
    <w:qFormat/>
    <w:rsid w:val="00CC7C9A"/>
    <w:pPr>
      <w:numPr>
        <w:ilvl w:val="0"/>
      </w:numPr>
      <w:outlineLvl w:val="0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7C9A"/>
    <w:pPr>
      <w:keepNext/>
      <w:keepLines/>
      <w:numPr>
        <w:ilvl w:val="1"/>
        <w:numId w:val="1"/>
      </w:numPr>
      <w:outlineLvl w:val="1"/>
    </w:pPr>
    <w:rPr>
      <w:rFonts w:eastAsiaTheme="maj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01TITLE">
    <w:name w:val="01 TITLE"/>
    <w:basedOn w:val="Naslov1"/>
    <w:link w:val="01TITLEChar"/>
    <w:qFormat/>
    <w:rsid w:val="00CC7C9A"/>
    <w:pPr>
      <w:keepLines w:val="0"/>
      <w:numPr>
        <w:numId w:val="0"/>
      </w:num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bCs/>
      <w:color w:val="C00000"/>
      <w:sz w:val="28"/>
      <w:szCs w:val="20"/>
    </w:rPr>
  </w:style>
  <w:style w:type="character" w:customStyle="1" w:styleId="01TITLEChar">
    <w:name w:val="01 TITLE Char"/>
    <w:basedOn w:val="Naslov1Char"/>
    <w:link w:val="01TITLE"/>
    <w:rsid w:val="00CC7C9A"/>
    <w:rPr>
      <w:rFonts w:ascii="Times New Roman" w:eastAsia="Times New Roman" w:hAnsi="Times New Roman" w:cs="Times New Roman"/>
      <w:bCs/>
      <w:color w:val="C00000"/>
      <w:sz w:val="28"/>
      <w:szCs w:val="20"/>
      <w:lang w:val="en-GB"/>
    </w:rPr>
  </w:style>
  <w:style w:type="paragraph" w:customStyle="1" w:styleId="04ABSTRACT">
    <w:name w:val="04 &quot;ABSTRACT"/>
    <w:aliases w:val="KEYWORDS&quot; and &quot;SAŽETAK,KLJUČNE RIJEČI&quot;"/>
    <w:basedOn w:val="Normal"/>
    <w:link w:val="04ABSTRACTChar"/>
    <w:rsid w:val="001934F5"/>
    <w:pPr>
      <w:keepNext/>
      <w:overflowPunct w:val="0"/>
      <w:autoSpaceDE w:val="0"/>
      <w:autoSpaceDN w:val="0"/>
      <w:adjustRightInd w:val="0"/>
      <w:spacing w:before="240" w:after="80"/>
      <w:jc w:val="center"/>
      <w:textAlignment w:val="baseline"/>
      <w:outlineLvl w:val="1"/>
    </w:pPr>
    <w:rPr>
      <w:rFonts w:eastAsia="Times New Roman"/>
      <w:bCs/>
      <w:caps/>
      <w:szCs w:val="20"/>
      <w:lang w:val="en-GB"/>
    </w:rPr>
  </w:style>
  <w:style w:type="paragraph" w:customStyle="1" w:styleId="04AbstractinEnglishandCroatian">
    <w:name w:val="04 Abstract in English and Croatian"/>
    <w:basedOn w:val="Normal"/>
    <w:link w:val="04AbstractinEnglishandCroatianChar"/>
    <w:qFormat/>
    <w:rsid w:val="001934F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</w:rPr>
  </w:style>
  <w:style w:type="character" w:customStyle="1" w:styleId="04ABSTRACTChar">
    <w:name w:val="04 &quot;ABSTRACT Char"/>
    <w:aliases w:val="KEYWORDS&quot; and &quot;SAŽETAK Char,KLJUČNE RIJEČI&quot; Char"/>
    <w:basedOn w:val="Zadanifontodlomka"/>
    <w:link w:val="04ABSTRACT"/>
    <w:rsid w:val="001934F5"/>
    <w:rPr>
      <w:rFonts w:ascii="Times New Roman" w:eastAsia="Times New Roman" w:hAnsi="Times New Roman" w:cs="Times New Roman"/>
      <w:bCs/>
      <w:caps/>
      <w:szCs w:val="20"/>
      <w:lang w:val="en-GB"/>
    </w:rPr>
  </w:style>
  <w:style w:type="character" w:customStyle="1" w:styleId="04AbstractinEnglishandCroatianChar">
    <w:name w:val="04 Abstract in English and Croatian Char"/>
    <w:basedOn w:val="Zadanifontodlomka"/>
    <w:link w:val="04AbstractinEnglishandCroatian"/>
    <w:rsid w:val="001934F5"/>
    <w:rPr>
      <w:rFonts w:ascii="Times New Roman" w:eastAsia="Times New Roman" w:hAnsi="Times New Roman" w:cs="Times New Roman"/>
      <w:lang w:val="en-GB"/>
    </w:rPr>
  </w:style>
  <w:style w:type="paragraph" w:customStyle="1" w:styleId="Default">
    <w:name w:val="Default"/>
    <w:link w:val="DefaultChar"/>
    <w:rsid w:val="001934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character" w:customStyle="1" w:styleId="Naslov1Char">
    <w:name w:val="Naslov 1 Char"/>
    <w:basedOn w:val="Zadanifontodlomka"/>
    <w:link w:val="Naslov1"/>
    <w:uiPriority w:val="9"/>
    <w:rsid w:val="00CC7C9A"/>
    <w:rPr>
      <w:rFonts w:ascii="Times New Roman" w:eastAsiaTheme="majorEastAsia" w:hAnsi="Times New Roman" w:cs="Times New Roman"/>
      <w:sz w:val="26"/>
      <w:szCs w:val="26"/>
      <w:lang w:val="en-GB"/>
    </w:rPr>
  </w:style>
  <w:style w:type="paragraph" w:customStyle="1" w:styleId="02Authors">
    <w:name w:val="02 Authors"/>
    <w:basedOn w:val="Default"/>
    <w:link w:val="02AuthorsChar"/>
    <w:qFormat/>
    <w:rsid w:val="001934F5"/>
    <w:pPr>
      <w:jc w:val="center"/>
    </w:pPr>
    <w:rPr>
      <w:sz w:val="22"/>
      <w:szCs w:val="22"/>
    </w:rPr>
  </w:style>
  <w:style w:type="paragraph" w:customStyle="1" w:styleId="03Affiliation">
    <w:name w:val="03 Affiliation"/>
    <w:basedOn w:val="Default"/>
    <w:link w:val="03AffiliationChar"/>
    <w:qFormat/>
    <w:rsid w:val="001934F5"/>
    <w:pPr>
      <w:jc w:val="center"/>
    </w:pPr>
    <w:rPr>
      <w:i/>
      <w:iCs/>
      <w:sz w:val="22"/>
      <w:szCs w:val="22"/>
    </w:rPr>
  </w:style>
  <w:style w:type="character" w:customStyle="1" w:styleId="DefaultChar">
    <w:name w:val="Default Char"/>
    <w:basedOn w:val="Zadanifontodlomka"/>
    <w:link w:val="Default"/>
    <w:rsid w:val="001934F5"/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character" w:customStyle="1" w:styleId="02AuthorsChar">
    <w:name w:val="02 Authors Char"/>
    <w:basedOn w:val="DefaultChar"/>
    <w:link w:val="02Authors"/>
    <w:rsid w:val="001934F5"/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customStyle="1" w:styleId="05Keywords">
    <w:name w:val="05 Key words"/>
    <w:basedOn w:val="Normal"/>
    <w:link w:val="05KeywordsChar"/>
    <w:rsid w:val="001934F5"/>
    <w:pPr>
      <w:overflowPunct w:val="0"/>
      <w:autoSpaceDE w:val="0"/>
      <w:autoSpaceDN w:val="0"/>
      <w:adjustRightInd w:val="0"/>
      <w:spacing w:after="80"/>
      <w:textAlignment w:val="baseline"/>
    </w:pPr>
    <w:rPr>
      <w:rFonts w:eastAsia="Times New Roman"/>
      <w:bCs/>
      <w:sz w:val="20"/>
      <w:szCs w:val="20"/>
    </w:rPr>
  </w:style>
  <w:style w:type="character" w:customStyle="1" w:styleId="03AffiliationChar">
    <w:name w:val="03 Affiliation Char"/>
    <w:basedOn w:val="DefaultChar"/>
    <w:link w:val="03Affiliation"/>
    <w:rsid w:val="001934F5"/>
    <w:rPr>
      <w:rFonts w:ascii="Times New Roman" w:eastAsiaTheme="minorEastAsia" w:hAnsi="Times New Roman" w:cs="Times New Roman"/>
      <w:i/>
      <w:iCs/>
      <w:color w:val="000000"/>
      <w:sz w:val="24"/>
      <w:szCs w:val="24"/>
      <w:lang w:eastAsia="ja-JP"/>
    </w:rPr>
  </w:style>
  <w:style w:type="character" w:customStyle="1" w:styleId="05KeywordsChar">
    <w:name w:val="05 Key words Char"/>
    <w:basedOn w:val="Zadanifontodlomka"/>
    <w:link w:val="05Keywords"/>
    <w:rsid w:val="001934F5"/>
    <w:rPr>
      <w:rFonts w:ascii="Times New Roman" w:eastAsia="Times New Roman" w:hAnsi="Times New Roman" w:cs="Times New Roman"/>
      <w:bCs/>
      <w:sz w:val="20"/>
      <w:szCs w:val="2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CC7C9A"/>
    <w:rPr>
      <w:rFonts w:ascii="Times New Roman" w:eastAsiaTheme="majorEastAsia" w:hAnsi="Times New Roman" w:cs="Times New Roman"/>
      <w:lang w:val="en-GB"/>
    </w:rPr>
  </w:style>
  <w:style w:type="paragraph" w:styleId="Naslov">
    <w:name w:val="Title"/>
    <w:aliases w:val="naslov savjetovanja"/>
    <w:basedOn w:val="Normal"/>
    <w:next w:val="Normal"/>
    <w:link w:val="NaslovChar"/>
    <w:uiPriority w:val="10"/>
    <w:rsid w:val="00CC7C9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aliases w:val="naslov savjetovanja Char"/>
    <w:basedOn w:val="Zadanifontodlomka"/>
    <w:link w:val="Naslov"/>
    <w:uiPriority w:val="10"/>
    <w:rsid w:val="00CC7C9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Reetkatablice">
    <w:name w:val="Table Grid"/>
    <w:basedOn w:val="Obinatablica"/>
    <w:uiPriority w:val="39"/>
    <w:rsid w:val="00CC7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CC7C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pisslike">
    <w:name w:val="caption"/>
    <w:basedOn w:val="Normal"/>
    <w:next w:val="Normal"/>
    <w:link w:val="OpisslikeChar"/>
    <w:uiPriority w:val="35"/>
    <w:unhideWhenUsed/>
    <w:rsid w:val="00CC7C9A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Table">
    <w:name w:val="Table"/>
    <w:basedOn w:val="Opisslike"/>
    <w:link w:val="TableChar"/>
    <w:rsid w:val="00CC7C9A"/>
    <w:pPr>
      <w:jc w:val="center"/>
    </w:pPr>
    <w:rPr>
      <w:i w:val="0"/>
      <w:iCs w:val="0"/>
      <w:color w:val="auto"/>
      <w:sz w:val="20"/>
      <w:szCs w:val="20"/>
    </w:rPr>
  </w:style>
  <w:style w:type="paragraph" w:customStyle="1" w:styleId="TableISRM">
    <w:name w:val="Table ISRM"/>
    <w:basedOn w:val="Opisslike"/>
    <w:link w:val="TableISRMChar"/>
    <w:rsid w:val="00CC7C9A"/>
    <w:pPr>
      <w:jc w:val="center"/>
    </w:pPr>
    <w:rPr>
      <w:i w:val="0"/>
      <w:iCs w:val="0"/>
      <w:color w:val="auto"/>
      <w:sz w:val="20"/>
      <w:szCs w:val="20"/>
    </w:rPr>
  </w:style>
  <w:style w:type="character" w:customStyle="1" w:styleId="OpisslikeChar">
    <w:name w:val="Opis slike Char"/>
    <w:basedOn w:val="Zadanifontodlomka"/>
    <w:link w:val="Opisslike"/>
    <w:uiPriority w:val="35"/>
    <w:rsid w:val="00CC7C9A"/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character" w:customStyle="1" w:styleId="TableChar">
    <w:name w:val="Table Char"/>
    <w:basedOn w:val="OpisslikeChar"/>
    <w:link w:val="Table"/>
    <w:rsid w:val="00CC7C9A"/>
    <w:rPr>
      <w:rFonts w:ascii="Times New Roman" w:hAnsi="Times New Roman" w:cs="Times New Roman"/>
      <w:i w:val="0"/>
      <w:iCs w:val="0"/>
      <w:color w:val="44546A" w:themeColor="text2"/>
      <w:sz w:val="20"/>
      <w:szCs w:val="20"/>
    </w:rPr>
  </w:style>
  <w:style w:type="paragraph" w:customStyle="1" w:styleId="ISRMTable">
    <w:name w:val="ISRM Table"/>
    <w:basedOn w:val="Opisslike"/>
    <w:link w:val="ISRMTableChar"/>
    <w:rsid w:val="007D5E19"/>
    <w:pPr>
      <w:jc w:val="center"/>
    </w:pPr>
    <w:rPr>
      <w:i w:val="0"/>
      <w:iCs w:val="0"/>
      <w:color w:val="auto"/>
      <w:sz w:val="20"/>
      <w:szCs w:val="20"/>
    </w:rPr>
  </w:style>
  <w:style w:type="character" w:customStyle="1" w:styleId="TableISRMChar">
    <w:name w:val="Table ISRM Char"/>
    <w:basedOn w:val="OpisslikeChar"/>
    <w:link w:val="TableISRM"/>
    <w:rsid w:val="00CC7C9A"/>
    <w:rPr>
      <w:rFonts w:ascii="Times New Roman" w:hAnsi="Times New Roman" w:cs="Times New Roman"/>
      <w:i w:val="0"/>
      <w:iCs w:val="0"/>
      <w:color w:val="44546A" w:themeColor="text2"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7D5E19"/>
    <w:rPr>
      <w:color w:val="808080"/>
    </w:rPr>
  </w:style>
  <w:style w:type="character" w:customStyle="1" w:styleId="ISRMTableChar">
    <w:name w:val="ISRM Table Char"/>
    <w:basedOn w:val="OpisslikeChar"/>
    <w:link w:val="ISRMTable"/>
    <w:rsid w:val="007D5E19"/>
    <w:rPr>
      <w:rFonts w:ascii="Times New Roman" w:hAnsi="Times New Roman" w:cs="Times New Roman"/>
      <w:i w:val="0"/>
      <w:iCs w:val="0"/>
      <w:color w:val="44546A" w:themeColor="text2"/>
      <w:sz w:val="20"/>
      <w:szCs w:val="20"/>
    </w:rPr>
  </w:style>
  <w:style w:type="paragraph" w:styleId="Odlomakpopisa">
    <w:name w:val="List Paragraph"/>
    <w:basedOn w:val="Normal"/>
    <w:uiPriority w:val="34"/>
    <w:rsid w:val="007D5E19"/>
    <w:pPr>
      <w:ind w:left="720"/>
      <w:contextualSpacing/>
    </w:pPr>
  </w:style>
  <w:style w:type="paragraph" w:styleId="Bibliografija">
    <w:name w:val="Bibliography"/>
    <w:basedOn w:val="Normal"/>
    <w:next w:val="Normal"/>
    <w:uiPriority w:val="37"/>
    <w:unhideWhenUsed/>
    <w:rsid w:val="007D5E19"/>
    <w:pPr>
      <w:spacing w:before="0" w:after="8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Zaglavlje">
    <w:name w:val="header"/>
    <w:basedOn w:val="Normal"/>
    <w:link w:val="ZaglavljeChar"/>
    <w:uiPriority w:val="99"/>
    <w:unhideWhenUsed/>
    <w:rsid w:val="007A470D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A470D"/>
    <w:rPr>
      <w:rFonts w:ascii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7A470D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7A470D"/>
    <w:rPr>
      <w:rFonts w:ascii="Times New Roman" w:hAnsi="Times New Roman" w:cs="Times New Roman"/>
    </w:rPr>
  </w:style>
  <w:style w:type="paragraph" w:styleId="Podnaslov">
    <w:name w:val="Subtitle"/>
    <w:aliases w:val="mjesto i datum savjetovanja;ISBN"/>
    <w:basedOn w:val="Zaglavlje"/>
    <w:next w:val="Normal"/>
    <w:link w:val="PodnaslovChar"/>
    <w:uiPriority w:val="11"/>
    <w:qFormat/>
    <w:rsid w:val="007A470D"/>
    <w:rPr>
      <w:rFonts w:asciiTheme="minorHAnsi" w:eastAsiaTheme="minorEastAsia" w:hAnsiTheme="minorHAnsi"/>
      <w:color w:val="808080" w:themeColor="background1" w:themeShade="80"/>
      <w:sz w:val="18"/>
      <w:szCs w:val="18"/>
      <w:lang w:eastAsia="ja-JP"/>
    </w:rPr>
  </w:style>
  <w:style w:type="character" w:customStyle="1" w:styleId="PodnaslovChar">
    <w:name w:val="Podnaslov Char"/>
    <w:aliases w:val="mjesto i datum savjetovanja;ISBN Char"/>
    <w:basedOn w:val="Zadanifontodlomka"/>
    <w:link w:val="Podnaslov"/>
    <w:uiPriority w:val="11"/>
    <w:rsid w:val="007A470D"/>
    <w:rPr>
      <w:rFonts w:eastAsiaTheme="minorEastAsia" w:cs="Times New Roman"/>
      <w:color w:val="808080" w:themeColor="background1" w:themeShade="80"/>
      <w:sz w:val="18"/>
      <w:szCs w:val="18"/>
      <w:lang w:eastAsia="ja-JP"/>
    </w:rPr>
  </w:style>
  <w:style w:type="paragraph" w:styleId="Bezproreda">
    <w:name w:val="No Spacing"/>
    <w:uiPriority w:val="1"/>
    <w:rsid w:val="003D26E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Tablica">
    <w:name w:val="Tablica"/>
    <w:basedOn w:val="Opisslike"/>
    <w:link w:val="TablicaChar"/>
    <w:qFormat/>
    <w:rsid w:val="00846D20"/>
    <w:pPr>
      <w:keepNext/>
      <w:jc w:val="center"/>
    </w:pPr>
    <w:rPr>
      <w:i w:val="0"/>
      <w:iCs w:val="0"/>
      <w:color w:val="auto"/>
      <w:sz w:val="20"/>
      <w:szCs w:val="20"/>
    </w:rPr>
  </w:style>
  <w:style w:type="character" w:customStyle="1" w:styleId="TablicaChar">
    <w:name w:val="Tablica Char"/>
    <w:basedOn w:val="OpisslikeChar"/>
    <w:link w:val="Tablica"/>
    <w:rsid w:val="00846D20"/>
    <w:rPr>
      <w:rFonts w:ascii="Times New Roman" w:hAnsi="Times New Roman" w:cs="Times New Roman"/>
      <w:i w:val="0"/>
      <w:iCs w:val="0"/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Erv87</b:Tag>
    <b:SourceType>JournalArticle</b:SourceType>
    <b:Guid>{546A8A56-4045-4176-B6FA-806824ACC962}</b:Guid>
    <b:Author>
      <b:Author>
        <b:NameList>
          <b:Person>
            <b:Last>Nonveiller</b:Last>
            <b:First>Ervin</b:First>
          </b:Person>
        </b:NameList>
      </b:Author>
    </b:Author>
    <b:Year>1987</b:Year>
    <b:PeriodicalTitle>Engineering Geology</b:PeriodicalTitle>
    <b:Title>The Vajont reservoir slope failure</b:Title>
    <b:Pages>493-512</b:Pages>
    <b:JournalName>Engineering Geology</b:JournalName>
    <b:RefOrder>1</b:RefOrder>
  </b:Source>
  <b:Source>
    <b:Tag>Erv67</b:Tag>
    <b:SourceType>ArticleInAPeriodical</b:SourceType>
    <b:Guid>{C86781DE-A867-44F6-B01F-3275228988EB}</b:Guid>
    <b:Author>
      <b:Author>
        <b:NameList>
          <b:Person>
            <b:Last>Nonveiller</b:Last>
            <b:First>Ervin</b:First>
          </b:Person>
        </b:NameList>
      </b:Author>
    </b:Author>
    <b:Title>Shear strength of bedded and joined rock of landslides with noncircular surfaces with special reference to Vajont slides</b:Title>
    <b:Pages>289-294</b:Pages>
    <b:Year>1967</b:Year>
    <b:City>Oslo</b:City>
    <b:PeriodicalTitle>Proceedings of the Geotechnical Conference, Norwegian Geotechnical Institute</b:PeriodicalTitle>
    <b:RefOrder>2</b:RefOrder>
  </b:Source>
  <b:Source>
    <b:Tag>Non83</b:Tag>
    <b:SourceType>Book</b:SourceType>
    <b:Guid>{2AF3F819-2C11-44ED-BDA5-2A74A64421DC}</b:Guid>
    <b:Author>
      <b:Author>
        <b:NameList>
          <b:Person>
            <b:Last>Nonveiller</b:Last>
            <b:First>Ervin</b:First>
          </b:Person>
        </b:NameList>
      </b:Author>
    </b:Author>
    <b:Title>Earth Dams - Design and Construction (in Croatian, Nasute brane - projektiranje i građenje)</b:Title>
    <b:Year>1983</b:Year>
    <b:City>Zagreb</b:City>
    <b:Publisher>Školska knjiga</b:Publisher>
    <b:RefOrder>3</b:RefOrder>
  </b:Source>
</b:Sources>
</file>

<file path=customXml/itemProps1.xml><?xml version="1.0" encoding="utf-8"?>
<ds:datastoreItem xmlns:ds="http://schemas.openxmlformats.org/officeDocument/2006/customXml" ds:itemID="{D92865BE-9ED2-4E17-9927-B1F5D6B4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Josip Peranic</cp:lastModifiedBy>
  <cp:revision>2</cp:revision>
  <dcterms:created xsi:type="dcterms:W3CDTF">2026-06-19T13:04:00Z</dcterms:created>
  <dcterms:modified xsi:type="dcterms:W3CDTF">2026-06-19T13:04:00Z</dcterms:modified>
</cp:coreProperties>
</file>